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301"/>
        <w:tblOverlap w:val="never"/>
        <w:bidiVisual/>
        <w:tblW w:w="9825" w:type="dxa"/>
        <w:jc w:val="center"/>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722"/>
        <w:gridCol w:w="6210"/>
        <w:gridCol w:w="1893"/>
      </w:tblGrid>
      <w:tr w:rsidR="004C27D6" w:rsidRPr="00BF17C5" w14:paraId="21F0BFCD" w14:textId="77777777" w:rsidTr="003C0C73">
        <w:trPr>
          <w:trHeight w:hRule="exact" w:val="851"/>
          <w:jc w:val="center"/>
        </w:trPr>
        <w:tc>
          <w:tcPr>
            <w:tcW w:w="1722" w:type="dxa"/>
            <w:vMerge w:val="restart"/>
            <w:shd w:val="clear" w:color="auto" w:fill="auto"/>
          </w:tcPr>
          <w:p w14:paraId="37618D43" w14:textId="77777777" w:rsidR="004C27D6" w:rsidRPr="00BF17C5" w:rsidRDefault="004C27D6" w:rsidP="00715DA2">
            <w:pPr>
              <w:tabs>
                <w:tab w:val="right" w:pos="5850"/>
                <w:tab w:val="right" w:pos="8820"/>
              </w:tabs>
              <w:spacing w:after="120" w:line="340" w:lineRule="exact"/>
              <w:ind w:right="819"/>
              <w:contextualSpacing/>
              <w:jc w:val="center"/>
              <w:rPr>
                <w:sz w:val="16"/>
                <w:szCs w:val="22"/>
                <w:lang w:bidi="ar-EG"/>
              </w:rPr>
            </w:pPr>
            <w:r w:rsidRPr="00BF17C5">
              <w:rPr>
                <w:rFonts w:hint="cs"/>
                <w:noProof/>
                <w:sz w:val="48"/>
                <w:szCs w:val="48"/>
                <w:rtl/>
                <w:lang w:val="ar-EG" w:bidi="ar-EG"/>
              </w:rPr>
              <w:drawing>
                <wp:anchor distT="0" distB="0" distL="114300" distR="114300" simplePos="0" relativeHeight="251670528" behindDoc="1" locked="0" layoutInCell="1" allowOverlap="1" wp14:anchorId="1814C8F4" wp14:editId="706DE67E">
                  <wp:simplePos x="0" y="0"/>
                  <wp:positionH relativeFrom="column">
                    <wp:posOffset>183183</wp:posOffset>
                  </wp:positionH>
                  <wp:positionV relativeFrom="paragraph">
                    <wp:posOffset>348587</wp:posOffset>
                  </wp:positionV>
                  <wp:extent cx="593678" cy="817274"/>
                  <wp:effectExtent l="0" t="0" r="0" b="190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597702" cy="822814"/>
                          </a:xfrm>
                          <a:prstGeom prst="rect">
                            <a:avLst/>
                          </a:prstGeom>
                        </pic:spPr>
                      </pic:pic>
                    </a:graphicData>
                  </a:graphic>
                  <wp14:sizeRelH relativeFrom="margin">
                    <wp14:pctWidth>0</wp14:pctWidth>
                  </wp14:sizeRelH>
                  <wp14:sizeRelV relativeFrom="margin">
                    <wp14:pctHeight>0</wp14:pctHeight>
                  </wp14:sizeRelV>
                </wp:anchor>
              </w:drawing>
            </w:r>
          </w:p>
        </w:tc>
        <w:tc>
          <w:tcPr>
            <w:tcW w:w="6210" w:type="dxa"/>
            <w:tcBorders>
              <w:top w:val="nil"/>
              <w:bottom w:val="nil"/>
            </w:tcBorders>
            <w:shd w:val="clear" w:color="auto" w:fill="auto"/>
            <w:vAlign w:val="center"/>
          </w:tcPr>
          <w:p w14:paraId="34751516" w14:textId="3C23D320" w:rsidR="004C27D6" w:rsidRPr="004C27D6" w:rsidRDefault="004C27D6" w:rsidP="004C27D6">
            <w:pPr>
              <w:tabs>
                <w:tab w:val="right" w:pos="5850"/>
                <w:tab w:val="right" w:pos="8820"/>
              </w:tabs>
              <w:spacing w:after="120" w:line="340" w:lineRule="exact"/>
              <w:ind w:left="93" w:right="819"/>
              <w:contextualSpacing/>
              <w:jc w:val="left"/>
              <w:rPr>
                <w:sz w:val="40"/>
                <w:szCs w:val="40"/>
                <w:rtl/>
                <w:lang w:bidi="ar-EG"/>
              </w:rPr>
            </w:pPr>
          </w:p>
        </w:tc>
        <w:tc>
          <w:tcPr>
            <w:tcW w:w="1893" w:type="dxa"/>
            <w:tcBorders>
              <w:top w:val="nil"/>
              <w:bottom w:val="nil"/>
            </w:tcBorders>
            <w:shd w:val="clear" w:color="auto" w:fill="auto"/>
            <w:vAlign w:val="center"/>
          </w:tcPr>
          <w:p w14:paraId="0AB6CD5B" w14:textId="4553D553" w:rsidR="004C27D6" w:rsidRPr="00BF17C5" w:rsidRDefault="004C27D6" w:rsidP="00BF17C5">
            <w:pPr>
              <w:tabs>
                <w:tab w:val="left" w:pos="-183"/>
                <w:tab w:val="right" w:pos="5850"/>
                <w:tab w:val="right" w:pos="8820"/>
              </w:tabs>
              <w:spacing w:after="120" w:line="340" w:lineRule="exact"/>
              <w:ind w:left="1" w:right="0"/>
              <w:contextualSpacing/>
              <w:jc w:val="center"/>
              <w:rPr>
                <w:szCs w:val="20"/>
                <w:rtl/>
                <w:lang w:bidi="ar-EG"/>
              </w:rPr>
            </w:pPr>
          </w:p>
        </w:tc>
      </w:tr>
      <w:tr w:rsidR="004C27D6" w:rsidRPr="00BF17C5" w14:paraId="2C1DFC31" w14:textId="77777777" w:rsidTr="003C0C73">
        <w:trPr>
          <w:trHeight w:val="726"/>
          <w:jc w:val="center"/>
        </w:trPr>
        <w:tc>
          <w:tcPr>
            <w:tcW w:w="1722" w:type="dxa"/>
            <w:vMerge/>
            <w:shd w:val="clear" w:color="auto" w:fill="auto"/>
          </w:tcPr>
          <w:p w14:paraId="2BFAE79A" w14:textId="77777777" w:rsidR="004C27D6" w:rsidRPr="00BF17C5" w:rsidRDefault="004C27D6" w:rsidP="00BF17C5">
            <w:pPr>
              <w:tabs>
                <w:tab w:val="right" w:pos="5850"/>
                <w:tab w:val="right" w:pos="8820"/>
              </w:tabs>
              <w:spacing w:after="120" w:line="340" w:lineRule="exact"/>
              <w:ind w:right="819"/>
              <w:contextualSpacing/>
              <w:jc w:val="center"/>
              <w:rPr>
                <w:sz w:val="48"/>
                <w:szCs w:val="48"/>
                <w:rtl/>
                <w:lang w:bidi="ar-EG"/>
              </w:rPr>
            </w:pPr>
          </w:p>
        </w:tc>
        <w:tc>
          <w:tcPr>
            <w:tcW w:w="6210" w:type="dxa"/>
            <w:tcBorders>
              <w:top w:val="nil"/>
              <w:bottom w:val="nil"/>
            </w:tcBorders>
            <w:shd w:val="clear" w:color="auto" w:fill="auto"/>
            <w:vAlign w:val="center"/>
          </w:tcPr>
          <w:p w14:paraId="5393C766" w14:textId="77777777" w:rsidR="004C27D6" w:rsidRPr="007724E7" w:rsidRDefault="004C27D6" w:rsidP="004C27D6">
            <w:pPr>
              <w:tabs>
                <w:tab w:val="right" w:pos="5850"/>
                <w:tab w:val="right" w:pos="8820"/>
              </w:tabs>
              <w:spacing w:after="120" w:line="340" w:lineRule="exact"/>
              <w:ind w:left="3" w:right="179"/>
              <w:contextualSpacing/>
              <w:jc w:val="left"/>
              <w:rPr>
                <w:b/>
                <w:bCs/>
                <w:sz w:val="44"/>
                <w:szCs w:val="44"/>
              </w:rPr>
            </w:pPr>
            <w:r w:rsidRPr="007724E7">
              <w:rPr>
                <w:b/>
                <w:bCs/>
                <w:sz w:val="44"/>
                <w:szCs w:val="44"/>
                <w:rtl/>
              </w:rPr>
              <w:t>مؤسسة الحـــــــــــــق</w:t>
            </w:r>
          </w:p>
        </w:tc>
        <w:tc>
          <w:tcPr>
            <w:tcW w:w="1893" w:type="dxa"/>
            <w:vMerge w:val="restart"/>
            <w:tcBorders>
              <w:top w:val="nil"/>
            </w:tcBorders>
            <w:shd w:val="clear" w:color="auto" w:fill="auto"/>
          </w:tcPr>
          <w:p w14:paraId="15EFD07D" w14:textId="4BFD887D" w:rsidR="004C27D6" w:rsidRPr="00BF17C5" w:rsidRDefault="00A10BD5" w:rsidP="003C0C73">
            <w:pPr>
              <w:tabs>
                <w:tab w:val="right" w:pos="5850"/>
                <w:tab w:val="right" w:pos="8820"/>
              </w:tabs>
              <w:ind w:left="0" w:right="90"/>
              <w:contextualSpacing/>
              <w:jc w:val="center"/>
              <w:rPr>
                <w:sz w:val="16"/>
                <w:szCs w:val="16"/>
                <w:rtl/>
                <w:lang w:bidi="ar-EG"/>
              </w:rPr>
            </w:pPr>
            <w:r>
              <w:rPr>
                <w:rFonts w:hint="cs"/>
                <w:b/>
                <w:bCs/>
                <w:szCs w:val="20"/>
                <w:rtl/>
                <w:lang w:bidi="ar-EG"/>
              </w:rPr>
              <w:t>21 يناير 2024</w:t>
            </w:r>
            <w:r w:rsidR="003C0C73">
              <w:rPr>
                <w:rFonts w:hint="cs"/>
                <w:b/>
                <w:bCs/>
                <w:szCs w:val="20"/>
                <w:rtl/>
                <w:lang w:bidi="ar-EG"/>
              </w:rPr>
              <w:t xml:space="preserve"> </w:t>
            </w:r>
          </w:p>
        </w:tc>
      </w:tr>
      <w:tr w:rsidR="004C27D6" w:rsidRPr="00BF17C5" w14:paraId="5DA071BD" w14:textId="77777777" w:rsidTr="004C27D6">
        <w:trPr>
          <w:trHeight w:hRule="exact" w:val="725"/>
          <w:jc w:val="center"/>
        </w:trPr>
        <w:tc>
          <w:tcPr>
            <w:tcW w:w="1722" w:type="dxa"/>
            <w:vMerge/>
            <w:tcBorders>
              <w:bottom w:val="single" w:sz="12" w:space="0" w:color="auto"/>
            </w:tcBorders>
            <w:shd w:val="clear" w:color="auto" w:fill="auto"/>
          </w:tcPr>
          <w:p w14:paraId="1560A0CC" w14:textId="77777777" w:rsidR="004C27D6" w:rsidRPr="00BF17C5" w:rsidRDefault="004C27D6" w:rsidP="004C27D6">
            <w:pPr>
              <w:tabs>
                <w:tab w:val="right" w:pos="5850"/>
                <w:tab w:val="right" w:pos="8820"/>
              </w:tabs>
              <w:ind w:right="819"/>
              <w:contextualSpacing/>
              <w:jc w:val="center"/>
              <w:rPr>
                <w:noProof/>
                <w:sz w:val="48"/>
                <w:szCs w:val="48"/>
                <w:rtl/>
                <w:lang w:val="ar-EG" w:bidi="ar-EG"/>
              </w:rPr>
            </w:pPr>
          </w:p>
        </w:tc>
        <w:tc>
          <w:tcPr>
            <w:tcW w:w="6210" w:type="dxa"/>
            <w:tcBorders>
              <w:top w:val="nil"/>
              <w:bottom w:val="single" w:sz="12" w:space="0" w:color="auto"/>
            </w:tcBorders>
            <w:shd w:val="clear" w:color="auto" w:fill="auto"/>
            <w:vAlign w:val="center"/>
          </w:tcPr>
          <w:p w14:paraId="3705600B" w14:textId="77777777" w:rsidR="004C27D6" w:rsidRPr="007724E7" w:rsidRDefault="004C27D6" w:rsidP="004C27D6">
            <w:pPr>
              <w:tabs>
                <w:tab w:val="right" w:pos="5850"/>
                <w:tab w:val="right" w:pos="8820"/>
              </w:tabs>
              <w:ind w:left="3" w:right="819"/>
              <w:contextualSpacing/>
              <w:jc w:val="left"/>
              <w:rPr>
                <w:b/>
                <w:bCs/>
                <w:sz w:val="44"/>
                <w:szCs w:val="44"/>
                <w:rtl/>
              </w:rPr>
            </w:pPr>
            <w:r w:rsidRPr="007724E7">
              <w:rPr>
                <w:b/>
                <w:bCs/>
                <w:sz w:val="44"/>
                <w:szCs w:val="44"/>
                <w:rtl/>
              </w:rPr>
              <w:t>لحرية الرأي والتعبير وحقوق الانسان</w:t>
            </w:r>
          </w:p>
        </w:tc>
        <w:tc>
          <w:tcPr>
            <w:tcW w:w="1893" w:type="dxa"/>
            <w:vMerge/>
            <w:tcBorders>
              <w:bottom w:val="single" w:sz="12" w:space="0" w:color="auto"/>
            </w:tcBorders>
            <w:shd w:val="clear" w:color="auto" w:fill="auto"/>
          </w:tcPr>
          <w:p w14:paraId="644246BB" w14:textId="77777777" w:rsidR="004C27D6" w:rsidRDefault="004C27D6" w:rsidP="004C27D6">
            <w:pPr>
              <w:tabs>
                <w:tab w:val="right" w:pos="5850"/>
                <w:tab w:val="right" w:pos="8820"/>
              </w:tabs>
              <w:ind w:left="0" w:right="90"/>
              <w:contextualSpacing/>
              <w:jc w:val="center"/>
              <w:rPr>
                <w:szCs w:val="20"/>
                <w:rtl/>
                <w:lang w:bidi="ar-EG"/>
              </w:rPr>
            </w:pPr>
          </w:p>
        </w:tc>
      </w:tr>
    </w:tbl>
    <w:p w14:paraId="6F383886" w14:textId="626F2438" w:rsidR="00AB3F2A" w:rsidRPr="007724E7" w:rsidRDefault="007C7360" w:rsidP="00BF17C5">
      <w:pPr>
        <w:pStyle w:val="SingleTxtGA"/>
        <w:tabs>
          <w:tab w:val="right" w:pos="5850"/>
          <w:tab w:val="right" w:pos="8820"/>
        </w:tabs>
        <w:spacing w:line="340" w:lineRule="exact"/>
        <w:ind w:left="0" w:right="819"/>
        <w:contextualSpacing/>
        <w:jc w:val="highKashida"/>
        <w:rPr>
          <w:b/>
          <w:bCs/>
          <w:sz w:val="32"/>
          <w:szCs w:val="32"/>
          <w:rtl/>
        </w:rPr>
      </w:pPr>
      <w:r>
        <w:rPr>
          <w:rFonts w:hint="cs"/>
          <w:b/>
          <w:bCs/>
          <w:sz w:val="32"/>
          <w:szCs w:val="32"/>
          <w:rtl/>
        </w:rPr>
        <w:t xml:space="preserve">مصر </w:t>
      </w:r>
    </w:p>
    <w:p w14:paraId="25D8C384" w14:textId="2C1BC929" w:rsidR="007C7360" w:rsidRPr="007C7360" w:rsidRDefault="000C43EE" w:rsidP="000C43EE">
      <w:pPr>
        <w:spacing w:before="120" w:after="120" w:line="360" w:lineRule="exact"/>
        <w:jc w:val="center"/>
        <w:rPr>
          <w:rFonts w:eastAsia="Calibri"/>
          <w:b/>
          <w:bCs/>
          <w:w w:val="103"/>
          <w:kern w:val="14"/>
          <w:sz w:val="16"/>
          <w:szCs w:val="22"/>
          <w:u w:val="single"/>
          <w:lang w:bidi="ar-EG"/>
        </w:rPr>
      </w:pPr>
      <w:r>
        <w:rPr>
          <w:rFonts w:eastAsia="Calibri" w:hint="cs"/>
          <w:b/>
          <w:bCs/>
          <w:w w:val="103"/>
          <w:kern w:val="14"/>
          <w:sz w:val="16"/>
          <w:szCs w:val="22"/>
          <w:u w:val="single"/>
          <w:rtl/>
          <w:lang w:bidi="ar-EG"/>
        </w:rPr>
        <w:t>مؤسسة الحق لحرية الرأي والتعبير " منظمة حقوقية مصرية تأسست عام 2008 مسجلة طبقا للقانون المصري في 2012 والمؤسسة حاصلة على الصفة الاستشارية في عام 2021</w:t>
      </w:r>
    </w:p>
    <w:p w14:paraId="28D52856" w14:textId="77777777" w:rsidR="00E83F1B" w:rsidRPr="00BF17C5" w:rsidRDefault="00AB3F2A" w:rsidP="007724E7">
      <w:pPr>
        <w:pStyle w:val="HMGA"/>
        <w:tabs>
          <w:tab w:val="right" w:pos="5850"/>
          <w:tab w:val="right" w:pos="8820"/>
        </w:tabs>
        <w:spacing w:before="0" w:after="120" w:line="340" w:lineRule="exact"/>
        <w:ind w:left="0" w:right="819"/>
        <w:contextualSpacing/>
        <w:jc w:val="highKashida"/>
        <w:rPr>
          <w:sz w:val="16"/>
          <w:szCs w:val="22"/>
          <w:rtl/>
          <w:lang w:bidi="ar-EG"/>
        </w:rPr>
      </w:pPr>
      <w:r w:rsidRPr="00BF17C5">
        <w:rPr>
          <w:b w:val="0"/>
          <w:bCs w:val="0"/>
          <w:sz w:val="28"/>
          <w:szCs w:val="36"/>
          <w:cs/>
          <w:lang w:val="en-GB"/>
        </w:rPr>
        <w:t>‎</w:t>
      </w:r>
      <w:r w:rsidRPr="00BF17C5">
        <w:rPr>
          <w:b w:val="0"/>
          <w:bCs w:val="0"/>
          <w:sz w:val="28"/>
          <w:szCs w:val="36"/>
          <w:rtl/>
          <w:lang w:val="fr-FR" w:bidi="ar"/>
        </w:rPr>
        <w:t xml:space="preserve"> </w:t>
      </w:r>
    </w:p>
    <w:p w14:paraId="14793A4B" w14:textId="77777777" w:rsidR="007724E7" w:rsidRDefault="007724E7" w:rsidP="004C27D6">
      <w:pPr>
        <w:pStyle w:val="HMGA"/>
        <w:ind w:firstLine="1012"/>
        <w:jc w:val="highKashida"/>
        <w:rPr>
          <w:rtl/>
        </w:rPr>
      </w:pPr>
    </w:p>
    <w:p w14:paraId="0D766606" w14:textId="683ECF01" w:rsidR="007C7360" w:rsidRDefault="007C7360" w:rsidP="006E28A7">
      <w:pPr>
        <w:pStyle w:val="RTSubheadinglightCAPS"/>
        <w:bidi/>
        <w:spacing w:before="0" w:after="120"/>
        <w:rPr>
          <w:rFonts w:ascii="Times New Roman" w:eastAsia="Times New Roman" w:hAnsi="Times New Roman" w:cs="Traditional Arabic"/>
          <w:b/>
          <w:caps w:val="0"/>
          <w:color w:val="auto"/>
          <w:sz w:val="34"/>
          <w:rtl/>
          <w:lang w:val="en-US"/>
        </w:rPr>
      </w:pPr>
      <w:r w:rsidRPr="007C7360">
        <w:rPr>
          <w:rFonts w:ascii="Times New Roman" w:eastAsia="Times New Roman" w:hAnsi="Times New Roman" w:cs="Traditional Arabic" w:hint="cs"/>
          <w:b/>
          <w:caps w:val="0"/>
          <w:color w:val="auto"/>
          <w:sz w:val="52"/>
          <w:szCs w:val="96"/>
          <w:rtl/>
          <w:lang w:val="en-US"/>
        </w:rPr>
        <w:t>مصر</w:t>
      </w:r>
      <w:r>
        <w:rPr>
          <w:rFonts w:ascii="Times New Roman" w:eastAsia="Times New Roman" w:hAnsi="Times New Roman" w:cs="Traditional Arabic" w:hint="cs"/>
          <w:b/>
          <w:caps w:val="0"/>
          <w:color w:val="auto"/>
          <w:sz w:val="34"/>
          <w:rtl/>
          <w:lang w:val="en-US"/>
        </w:rPr>
        <w:t xml:space="preserve"> </w:t>
      </w:r>
    </w:p>
    <w:p w14:paraId="3DA9E7E4" w14:textId="065ED885" w:rsidR="00A10BD5" w:rsidRDefault="00A10BD5" w:rsidP="00A10BD5">
      <w:pPr>
        <w:jc w:val="left"/>
        <w:rPr>
          <w:b/>
          <w:bCs/>
          <w:sz w:val="24"/>
          <w:szCs w:val="36"/>
          <w:rtl/>
        </w:rPr>
      </w:pPr>
      <w:r w:rsidRPr="00A10BD5">
        <w:rPr>
          <w:rFonts w:hint="cs"/>
          <w:b/>
          <w:bCs/>
          <w:sz w:val="24"/>
          <w:szCs w:val="36"/>
          <w:rtl/>
        </w:rPr>
        <w:t>ورقة موقف</w:t>
      </w:r>
      <w:r>
        <w:rPr>
          <w:rFonts w:hint="cs"/>
          <w:b/>
          <w:bCs/>
          <w:sz w:val="24"/>
          <w:szCs w:val="36"/>
          <w:rtl/>
        </w:rPr>
        <w:t>...</w:t>
      </w:r>
    </w:p>
    <w:p w14:paraId="2E5805CA" w14:textId="57E5CB34" w:rsidR="00A10BD5" w:rsidRPr="00A10BD5" w:rsidRDefault="00A10BD5" w:rsidP="00A10BD5">
      <w:pPr>
        <w:pStyle w:val="RTSubheadinglightCAPS"/>
        <w:bidi/>
        <w:spacing w:before="0" w:line="240" w:lineRule="auto"/>
        <w:ind w:left="2410"/>
        <w:rPr>
          <w:rFonts w:ascii="Times New Roman" w:eastAsia="Times New Roman" w:hAnsi="Times New Roman" w:cs="Traditional Arabic"/>
          <w:b/>
          <w:caps w:val="0"/>
          <w:color w:val="auto"/>
          <w:szCs w:val="56"/>
          <w:rtl/>
          <w:lang w:val="en-US"/>
        </w:rPr>
      </w:pPr>
      <w:r w:rsidRPr="00A10BD5">
        <w:rPr>
          <w:rFonts w:ascii="Times New Roman" w:eastAsia="Times New Roman" w:hAnsi="Times New Roman" w:cs="Traditional Arabic" w:hint="cs"/>
          <w:b/>
          <w:caps w:val="0"/>
          <w:color w:val="auto"/>
          <w:szCs w:val="56"/>
          <w:rtl/>
          <w:lang w:val="en-US"/>
        </w:rPr>
        <w:t>قانون الإجراءات الجنائية الجديد</w:t>
      </w:r>
    </w:p>
    <w:p w14:paraId="01E2DBD8" w14:textId="77777777" w:rsidR="00A10BD5" w:rsidRPr="00A10BD5" w:rsidRDefault="00A10BD5" w:rsidP="00A10BD5">
      <w:pPr>
        <w:pStyle w:val="RTSubheadinglightCAPS"/>
        <w:bidi/>
        <w:spacing w:before="0" w:line="240" w:lineRule="auto"/>
        <w:ind w:left="2410"/>
        <w:rPr>
          <w:rFonts w:ascii="Times New Roman" w:eastAsia="Times New Roman" w:hAnsi="Times New Roman" w:cs="Traditional Arabic"/>
          <w:b/>
          <w:caps w:val="0"/>
          <w:color w:val="auto"/>
          <w:szCs w:val="56"/>
          <w:rtl/>
          <w:lang w:val="en-US"/>
        </w:rPr>
      </w:pPr>
      <w:r w:rsidRPr="00A10BD5">
        <w:rPr>
          <w:rFonts w:ascii="Times New Roman" w:eastAsia="Times New Roman" w:hAnsi="Times New Roman" w:cs="Traditional Arabic" w:hint="cs"/>
          <w:b/>
          <w:caps w:val="0"/>
          <w:color w:val="auto"/>
          <w:szCs w:val="56"/>
          <w:rtl/>
          <w:lang w:val="en-US"/>
        </w:rPr>
        <w:t>ومقتضيات المحاكمة العادلة</w:t>
      </w:r>
    </w:p>
    <w:p w14:paraId="7C4F7A5F" w14:textId="77777777" w:rsidR="002811BE" w:rsidRDefault="002811BE" w:rsidP="00A10BD5">
      <w:pPr>
        <w:spacing w:after="0"/>
        <w:jc w:val="center"/>
        <w:rPr>
          <w:b/>
          <w:bCs/>
          <w:sz w:val="24"/>
          <w:szCs w:val="36"/>
          <w:rtl/>
        </w:rPr>
      </w:pPr>
    </w:p>
    <w:p w14:paraId="4D65091B" w14:textId="77777777" w:rsidR="002811BE" w:rsidRDefault="002811BE" w:rsidP="00A10BD5">
      <w:pPr>
        <w:spacing w:after="0"/>
        <w:jc w:val="center"/>
        <w:rPr>
          <w:b/>
          <w:bCs/>
          <w:sz w:val="24"/>
          <w:szCs w:val="36"/>
          <w:rtl/>
        </w:rPr>
      </w:pPr>
    </w:p>
    <w:p w14:paraId="04DB5882" w14:textId="77777777" w:rsidR="002811BE" w:rsidRDefault="002811BE" w:rsidP="00A10BD5">
      <w:pPr>
        <w:spacing w:after="0"/>
        <w:jc w:val="center"/>
        <w:rPr>
          <w:b/>
          <w:bCs/>
          <w:sz w:val="24"/>
          <w:szCs w:val="36"/>
          <w:rtl/>
        </w:rPr>
      </w:pPr>
    </w:p>
    <w:p w14:paraId="2369C9BF" w14:textId="77777777" w:rsidR="002811BE" w:rsidRDefault="002811BE" w:rsidP="00A10BD5">
      <w:pPr>
        <w:spacing w:after="0"/>
        <w:jc w:val="center"/>
        <w:rPr>
          <w:b/>
          <w:bCs/>
          <w:sz w:val="24"/>
          <w:szCs w:val="36"/>
          <w:rtl/>
        </w:rPr>
      </w:pPr>
    </w:p>
    <w:p w14:paraId="466341F9" w14:textId="77777777" w:rsidR="00A10BD5" w:rsidRDefault="00A10BD5" w:rsidP="00A10BD5">
      <w:pPr>
        <w:pStyle w:val="RTSubheadinglightCAPS"/>
        <w:tabs>
          <w:tab w:val="left" w:pos="1179"/>
        </w:tabs>
        <w:bidi/>
        <w:spacing w:before="0" w:after="120"/>
        <w:ind w:left="819" w:firstLine="360"/>
        <w:rPr>
          <w:rFonts w:ascii="Times New Roman" w:eastAsia="Times New Roman" w:hAnsi="Times New Roman" w:cs="Traditional Arabic"/>
          <w:b/>
          <w:caps w:val="0"/>
          <w:color w:val="auto"/>
          <w:sz w:val="34"/>
          <w:rtl/>
          <w:lang w:val="en-US"/>
        </w:rPr>
      </w:pPr>
    </w:p>
    <w:p w14:paraId="7EB012D3" w14:textId="77777777" w:rsidR="002811BE" w:rsidRPr="007C7360" w:rsidRDefault="002811BE" w:rsidP="002811BE">
      <w:pPr>
        <w:pStyle w:val="RTSubheadinglightCAPS"/>
        <w:tabs>
          <w:tab w:val="left" w:pos="1179"/>
        </w:tabs>
        <w:bidi/>
        <w:spacing w:before="0" w:after="120"/>
        <w:ind w:left="819" w:firstLine="360"/>
        <w:rPr>
          <w:rFonts w:ascii="Times New Roman" w:eastAsia="Times New Roman" w:hAnsi="Times New Roman" w:cs="Traditional Arabic"/>
          <w:b/>
          <w:caps w:val="0"/>
          <w:color w:val="auto"/>
          <w:sz w:val="34"/>
          <w:lang w:val="en-US"/>
        </w:rPr>
      </w:pPr>
    </w:p>
    <w:p w14:paraId="701CB2EA" w14:textId="77777777" w:rsidR="007724E7" w:rsidRDefault="007724E7" w:rsidP="00BF17C5">
      <w:pPr>
        <w:spacing w:after="120" w:line="340" w:lineRule="exact"/>
        <w:rPr>
          <w:sz w:val="16"/>
          <w:szCs w:val="22"/>
          <w:rtl/>
          <w:lang w:bidi="ar-EG"/>
        </w:rPr>
      </w:pPr>
    </w:p>
    <w:p w14:paraId="1808C10F" w14:textId="77777777" w:rsidR="007724E7" w:rsidRDefault="007724E7" w:rsidP="00BF17C5">
      <w:pPr>
        <w:spacing w:after="120" w:line="340" w:lineRule="exact"/>
        <w:rPr>
          <w:sz w:val="16"/>
          <w:szCs w:val="22"/>
          <w:rtl/>
          <w:lang w:bidi="ar-EG"/>
        </w:rPr>
      </w:pPr>
    </w:p>
    <w:p w14:paraId="22E30E47" w14:textId="77777777" w:rsidR="007724E7" w:rsidRDefault="007724E7" w:rsidP="00BF17C5">
      <w:pPr>
        <w:spacing w:after="120" w:line="340" w:lineRule="exact"/>
        <w:rPr>
          <w:sz w:val="16"/>
          <w:szCs w:val="22"/>
          <w:rtl/>
          <w:lang w:bidi="ar-EG"/>
        </w:rPr>
      </w:pPr>
    </w:p>
    <w:p w14:paraId="7BA78B9D" w14:textId="77777777" w:rsidR="007724E7" w:rsidRDefault="007724E7" w:rsidP="00BF17C5">
      <w:pPr>
        <w:spacing w:after="120" w:line="340" w:lineRule="exact"/>
        <w:rPr>
          <w:sz w:val="16"/>
          <w:szCs w:val="22"/>
          <w:rtl/>
          <w:lang w:bidi="ar-EG"/>
        </w:rPr>
      </w:pPr>
    </w:p>
    <w:p w14:paraId="65A3ED5C" w14:textId="77777777" w:rsidR="007724E7" w:rsidRDefault="007724E7" w:rsidP="00BF17C5">
      <w:pPr>
        <w:spacing w:after="120" w:line="340" w:lineRule="exact"/>
        <w:rPr>
          <w:sz w:val="16"/>
          <w:szCs w:val="22"/>
          <w:rtl/>
          <w:lang w:bidi="ar-EG"/>
        </w:rPr>
      </w:pPr>
    </w:p>
    <w:p w14:paraId="5CD5CED7" w14:textId="77777777" w:rsidR="007724E7" w:rsidRDefault="007724E7" w:rsidP="00BF17C5">
      <w:pPr>
        <w:spacing w:after="120" w:line="340" w:lineRule="exact"/>
        <w:rPr>
          <w:sz w:val="16"/>
          <w:szCs w:val="22"/>
          <w:rtl/>
          <w:lang w:bidi="ar-EG"/>
        </w:rPr>
      </w:pPr>
    </w:p>
    <w:p w14:paraId="0040D0D6" w14:textId="6EECFA56" w:rsidR="007724E7" w:rsidRPr="00D8225B" w:rsidRDefault="00A10BD5" w:rsidP="00542AA0">
      <w:pPr>
        <w:spacing w:after="120" w:line="340" w:lineRule="exact"/>
        <w:ind w:right="1134"/>
        <w:rPr>
          <w:b/>
          <w:bCs/>
          <w:rtl/>
        </w:rPr>
      </w:pPr>
      <w:r>
        <w:rPr>
          <w:b/>
          <w:bCs/>
          <w:noProof/>
          <w:rtl/>
          <w:lang w:val="ar-SA"/>
        </w:rPr>
        <mc:AlternateContent>
          <mc:Choice Requires="wps">
            <w:drawing>
              <wp:anchor distT="0" distB="0" distL="114300" distR="114300" simplePos="0" relativeHeight="251672576" behindDoc="0" locked="0" layoutInCell="1" allowOverlap="1" wp14:anchorId="5A91C818" wp14:editId="601B7981">
                <wp:simplePos x="0" y="0"/>
                <wp:positionH relativeFrom="margin">
                  <wp:posOffset>5624195</wp:posOffset>
                </wp:positionH>
                <wp:positionV relativeFrom="paragraph">
                  <wp:posOffset>-112395</wp:posOffset>
                </wp:positionV>
                <wp:extent cx="582295" cy="835244"/>
                <wp:effectExtent l="0" t="0" r="0" b="3175"/>
                <wp:wrapNone/>
                <wp:docPr id="2035507137" name="مربع نص 1"/>
                <wp:cNvGraphicFramePr/>
                <a:graphic xmlns:a="http://schemas.openxmlformats.org/drawingml/2006/main">
                  <a:graphicData uri="http://schemas.microsoft.com/office/word/2010/wordprocessingShape">
                    <wps:wsp>
                      <wps:cNvSpPr txBox="1"/>
                      <wps:spPr>
                        <a:xfrm>
                          <a:off x="0" y="0"/>
                          <a:ext cx="582295" cy="83524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7E28BC4" w14:textId="77777777" w:rsidR="00D8225B" w:rsidRPr="00D8225B" w:rsidRDefault="00D8225B" w:rsidP="00D8225B">
                            <w:pPr>
                              <w:ind w:left="0"/>
                              <w:rPr>
                                <w:rFonts w:cs="PT Simple Bold Ruled"/>
                                <w:sz w:val="40"/>
                                <w:szCs w:val="48"/>
                                <w:rtl/>
                                <w:lang w:bidi="ar-EG"/>
                              </w:rPr>
                            </w:pPr>
                            <w:r w:rsidRPr="00D8225B">
                              <w:rPr>
                                <w:rFonts w:cs="PT Simple Bold Ruled" w:hint="cs"/>
                                <w:b/>
                                <w:bCs/>
                                <w:sz w:val="56"/>
                                <w:szCs w:val="56"/>
                                <w:rtl/>
                                <w:lang w:bidi="ar-EG"/>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1C818" id="_x0000_t202" coordsize="21600,21600" o:spt="202" path="m,l,21600r21600,l21600,xe">
                <v:stroke joinstyle="miter"/>
                <v:path gradientshapeok="t" o:connecttype="rect"/>
              </v:shapetype>
              <v:shape id="مربع نص 1" o:spid="_x0000_s1026" type="#_x0000_t202" style="position:absolute;left:0;text-align:left;margin-left:442.85pt;margin-top:-8.85pt;width:45.85pt;height:6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" filled="f" stroked="f">
                <v:textbox>
                  <w:txbxContent>
                    <w:p w14:paraId="77E28BC4" w14:textId="77777777" w:rsidR="00D8225B" w:rsidRPr="00D8225B" w:rsidRDefault="00D8225B" w:rsidP="00D8225B">
                      <w:pPr>
                        <w:ind w:left="0"/>
                        <w:rPr>
                          <w:rFonts w:cs="PT Simple Bold Ruled"/>
                          <w:sz w:val="40"/>
                          <w:szCs w:val="48"/>
                          <w:rtl/>
                          <w:lang w:bidi="ar-EG"/>
                        </w:rPr>
                      </w:pPr>
                      <w:r w:rsidRPr="00D8225B">
                        <w:rPr>
                          <w:rFonts w:cs="PT Simple Bold Ruled" w:hint="cs"/>
                          <w:b/>
                          <w:bCs/>
                          <w:sz w:val="56"/>
                          <w:szCs w:val="56"/>
                          <w:rtl/>
                          <w:lang w:bidi="ar-EG"/>
                        </w:rPr>
                        <w:t xml:space="preserve">" </w:t>
                      </w:r>
                    </w:p>
                  </w:txbxContent>
                </v:textbox>
                <w10:wrap anchorx="margin"/>
              </v:shape>
            </w:pict>
          </mc:Fallback>
        </mc:AlternateContent>
      </w:r>
    </w:p>
    <w:p w14:paraId="20AB49E4" w14:textId="144C9DEC" w:rsidR="00A10BD5" w:rsidRPr="00A10BD5" w:rsidRDefault="00542AA0" w:rsidP="00542AA0">
      <w:pPr>
        <w:pStyle w:val="AILetterText"/>
        <w:tabs>
          <w:tab w:val="left" w:pos="459"/>
        </w:tabs>
        <w:bidi/>
        <w:spacing w:after="120"/>
        <w:ind w:left="279" w:right="1134"/>
        <w:jc w:val="center"/>
        <w:rPr>
          <w:rFonts w:ascii="Times New Roman" w:hAnsi="Times New Roman" w:cs="Traditional Arabic"/>
          <w:b/>
          <w:bCs/>
          <w:color w:val="auto"/>
          <w:sz w:val="22"/>
          <w:szCs w:val="32"/>
          <w:rtl/>
          <w:lang w:val="en-US"/>
        </w:rPr>
      </w:pPr>
      <w:r w:rsidRPr="00A10BD5">
        <w:rPr>
          <w:b/>
          <w:bCs/>
          <w:noProof/>
          <w:sz w:val="22"/>
          <w:szCs w:val="32"/>
          <w:rtl/>
        </w:rPr>
        <mc:AlternateContent>
          <mc:Choice Requires="wps">
            <w:drawing>
              <wp:anchor distT="0" distB="0" distL="114300" distR="114300" simplePos="0" relativeHeight="251674624" behindDoc="0" locked="0" layoutInCell="1" allowOverlap="1" wp14:anchorId="3CCC95F3" wp14:editId="60DC5253">
                <wp:simplePos x="0" y="0"/>
                <wp:positionH relativeFrom="column">
                  <wp:posOffset>2122170</wp:posOffset>
                </wp:positionH>
                <wp:positionV relativeFrom="paragraph">
                  <wp:posOffset>3810</wp:posOffset>
                </wp:positionV>
                <wp:extent cx="582295" cy="835244"/>
                <wp:effectExtent l="0" t="0" r="0" b="3175"/>
                <wp:wrapNone/>
                <wp:docPr id="1826365240" name="مربع نص 1"/>
                <wp:cNvGraphicFramePr/>
                <a:graphic xmlns:a="http://schemas.openxmlformats.org/drawingml/2006/main">
                  <a:graphicData uri="http://schemas.microsoft.com/office/word/2010/wordprocessingShape">
                    <wps:wsp>
                      <wps:cNvSpPr txBox="1"/>
                      <wps:spPr>
                        <a:xfrm rot="10800000">
                          <a:off x="0" y="0"/>
                          <a:ext cx="582295" cy="83524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7E6F1F" w14:textId="77777777" w:rsidR="00D8225B" w:rsidRPr="00D8225B" w:rsidRDefault="00D8225B" w:rsidP="00D8225B">
                            <w:pPr>
                              <w:ind w:left="0"/>
                              <w:rPr>
                                <w:rFonts w:cs="PT Simple Bold Ruled"/>
                                <w:sz w:val="36"/>
                                <w:szCs w:val="44"/>
                                <w:rtl/>
                                <w:lang w:bidi="ar-EG"/>
                              </w:rPr>
                            </w:pPr>
                            <w:r w:rsidRPr="00D8225B">
                              <w:rPr>
                                <w:rFonts w:cs="PT Simple Bold Ruled" w:hint="cs"/>
                                <w:b/>
                                <w:bCs/>
                                <w:sz w:val="52"/>
                                <w:szCs w:val="52"/>
                                <w:rtl/>
                                <w:lang w:bidi="ar-EG"/>
                              </w:rPr>
                              <w:t xml:space="preserve">" </w:t>
                            </w:r>
                          </w:p>
                          <w:p w14:paraId="50C9B86E" w14:textId="77777777" w:rsidR="00542AA0" w:rsidRDefault="00542AA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95F3" id="_x0000_s1027" type="#_x0000_t202" style="position:absolute;left:0;text-align:left;margin-left:167.1pt;margin-top:.3pt;width:45.85pt;height:65.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" filled="f" stroked="f">
                <v:textbox>
                  <w:txbxContent>
                    <w:p w14:paraId="3C7E6F1F" w14:textId="77777777" w:rsidR="00D8225B" w:rsidRPr="00D8225B" w:rsidRDefault="00D8225B" w:rsidP="00D8225B">
                      <w:pPr>
                        <w:ind w:left="0"/>
                        <w:rPr>
                          <w:rFonts w:cs="PT Simple Bold Ruled"/>
                          <w:sz w:val="36"/>
                          <w:szCs w:val="44"/>
                          <w:rtl/>
                          <w:lang w:bidi="ar-EG"/>
                        </w:rPr>
                      </w:pPr>
                      <w:r w:rsidRPr="00D8225B">
                        <w:rPr>
                          <w:rFonts w:cs="PT Simple Bold Ruled" w:hint="cs"/>
                          <w:b/>
                          <w:bCs/>
                          <w:sz w:val="52"/>
                          <w:szCs w:val="52"/>
                          <w:rtl/>
                          <w:lang w:bidi="ar-EG"/>
                        </w:rPr>
                        <w:t xml:space="preserve">" </w:t>
                      </w:r>
                    </w:p>
                    <w:p w14:paraId="50C9B86E" w14:textId="77777777" w:rsidR="00542AA0" w:rsidRDefault="00542AA0"/>
                  </w:txbxContent>
                </v:textbox>
              </v:shape>
            </w:pict>
          </mc:Fallback>
        </mc:AlternateContent>
      </w:r>
      <w:r w:rsidR="00A10BD5" w:rsidRPr="00A10BD5">
        <w:rPr>
          <w:rFonts w:ascii="Times New Roman" w:hAnsi="Times New Roman" w:cs="Traditional Arabic"/>
          <w:b/>
          <w:bCs/>
          <w:color w:val="auto"/>
          <w:sz w:val="22"/>
          <w:szCs w:val="32"/>
          <w:rtl/>
          <w:lang w:val="en-US"/>
        </w:rPr>
        <w:t>لكل شخص أدين بجريمة حق اللجوء، وفقا للقانون، إلى محكمة أعلى كي تعيد النظر في قرار إدانته وفى العقاب الذي حكم به عليه</w:t>
      </w:r>
      <w:r w:rsidR="00A10BD5" w:rsidRPr="00A10BD5">
        <w:rPr>
          <w:rFonts w:ascii="Times New Roman" w:hAnsi="Times New Roman" w:cs="Traditional Arabic"/>
          <w:b/>
          <w:bCs/>
          <w:color w:val="auto"/>
          <w:sz w:val="22"/>
          <w:szCs w:val="32"/>
          <w:lang w:val="en-US"/>
        </w:rPr>
        <w:t>.</w:t>
      </w:r>
    </w:p>
    <w:p w14:paraId="3DFE3807" w14:textId="39BC5C2C" w:rsidR="00D8225B" w:rsidRPr="00D8225B" w:rsidRDefault="00D8225B" w:rsidP="00542AA0">
      <w:pPr>
        <w:pStyle w:val="AILetterText"/>
        <w:tabs>
          <w:tab w:val="left" w:pos="459"/>
        </w:tabs>
        <w:bidi/>
        <w:spacing w:after="120"/>
        <w:ind w:left="279" w:right="1134"/>
        <w:jc w:val="center"/>
        <w:rPr>
          <w:rFonts w:ascii="Times New Roman" w:hAnsi="Times New Roman" w:cs="Traditional Arabic"/>
          <w:b/>
          <w:bCs/>
          <w:color w:val="auto"/>
          <w:sz w:val="22"/>
          <w:szCs w:val="32"/>
          <w:u w:val="single"/>
          <w:rtl/>
          <w:lang w:val="en-US" w:bidi="ar-EG"/>
        </w:rPr>
      </w:pPr>
      <w:r w:rsidRPr="00D8225B">
        <w:rPr>
          <w:rFonts w:ascii="Times New Roman" w:hAnsi="Times New Roman" w:cs="Traditional Arabic" w:hint="cs"/>
          <w:b/>
          <w:bCs/>
          <w:color w:val="auto"/>
          <w:sz w:val="22"/>
          <w:szCs w:val="32"/>
          <w:u w:val="single"/>
          <w:rtl/>
          <w:lang w:val="en-US" w:bidi="ar-EG"/>
        </w:rPr>
        <w:t xml:space="preserve">المادة </w:t>
      </w:r>
      <w:r w:rsidR="00A10BD5">
        <w:rPr>
          <w:rFonts w:ascii="Times New Roman" w:hAnsi="Times New Roman" w:cs="Traditional Arabic" w:hint="cs"/>
          <w:b/>
          <w:bCs/>
          <w:color w:val="auto"/>
          <w:sz w:val="22"/>
          <w:szCs w:val="32"/>
          <w:u w:val="single"/>
          <w:rtl/>
          <w:lang w:val="en-US" w:bidi="ar-EG"/>
        </w:rPr>
        <w:t>14 الفقرة (5)</w:t>
      </w:r>
      <w:r w:rsidRPr="00D8225B">
        <w:rPr>
          <w:rFonts w:ascii="Times New Roman" w:hAnsi="Times New Roman" w:cs="Traditional Arabic" w:hint="cs"/>
          <w:b/>
          <w:bCs/>
          <w:color w:val="auto"/>
          <w:sz w:val="22"/>
          <w:szCs w:val="32"/>
          <w:u w:val="single"/>
          <w:rtl/>
          <w:lang w:val="en-US" w:bidi="ar-EG"/>
        </w:rPr>
        <w:t xml:space="preserve"> من العهد الدولي للحقوق المدنية والسياسية</w:t>
      </w:r>
    </w:p>
    <w:p w14:paraId="48C77280" w14:textId="77777777" w:rsidR="00D8225B" w:rsidRPr="00D8225B" w:rsidRDefault="00D8225B" w:rsidP="00D8225B">
      <w:pPr>
        <w:pStyle w:val="AILetterText"/>
        <w:tabs>
          <w:tab w:val="left" w:pos="459"/>
        </w:tabs>
        <w:bidi/>
        <w:spacing w:after="120"/>
        <w:ind w:left="279" w:right="1530"/>
        <w:jc w:val="highKashida"/>
        <w:rPr>
          <w:rFonts w:ascii="Times New Roman" w:hAnsi="Times New Roman" w:cs="Traditional Arabic"/>
          <w:b/>
          <w:bCs/>
          <w:color w:val="auto"/>
          <w:szCs w:val="28"/>
          <w:rtl/>
          <w:lang w:val="en-US"/>
        </w:rPr>
      </w:pPr>
    </w:p>
    <w:p w14:paraId="515B1FDB" w14:textId="77777777" w:rsidR="00A10BD5" w:rsidRDefault="00A10BD5" w:rsidP="00A10BD5">
      <w:pPr>
        <w:ind w:left="0" w:right="142"/>
        <w:jc w:val="both"/>
        <w:rPr>
          <w:b/>
          <w:bCs/>
          <w:rtl/>
        </w:rPr>
      </w:pPr>
      <w:r w:rsidRPr="00A10BD5">
        <w:rPr>
          <w:rFonts w:hint="cs"/>
          <w:b/>
          <w:bCs/>
          <w:rtl/>
        </w:rPr>
        <w:t>منذ فترة ليست بالقصيرة ينتظر القانونيون والحقوقيون منهم على وجه الخصوص تعديلات قانون الإجراءات الجنائية، التي تروج لها الحكومة منذ فترة، وذلك انصياعاً لما يفرضه نص الدستور المصري لسنة 2014 في مادته رقم 240 بإلزام الدولة خلال عشر سنوات بتقنين استئناف الجنايات</w:t>
      </w:r>
      <w:r w:rsidRPr="00A10BD5">
        <w:rPr>
          <w:bCs/>
          <w:rtl/>
        </w:rPr>
        <w:footnoteReference w:id="1"/>
      </w:r>
      <w:r w:rsidRPr="00A10BD5">
        <w:rPr>
          <w:rFonts w:hint="cs"/>
          <w:b/>
          <w:bCs/>
          <w:rtl/>
        </w:rPr>
        <w:t>، وقد سعت الدولة منذ بدء سريان هذا الدستور إلى تعديل قانون لإجراءات الجنائية بشكل كلي، استغلالاً لذلك الاستحقاق الدستوري.</w:t>
      </w:r>
    </w:p>
    <w:p w14:paraId="5D2BD550" w14:textId="77777777" w:rsidR="00A10BD5" w:rsidRPr="00A10BD5" w:rsidRDefault="00A10BD5" w:rsidP="00A10BD5">
      <w:pPr>
        <w:jc w:val="both"/>
        <w:rPr>
          <w:b/>
          <w:bCs/>
          <w:rtl/>
        </w:rPr>
      </w:pPr>
    </w:p>
    <w:p w14:paraId="2FE203D4" w14:textId="44EA46A9" w:rsidR="00A10BD5" w:rsidRPr="00A10BD5" w:rsidRDefault="00A10BD5" w:rsidP="00A10BD5">
      <w:pPr>
        <w:jc w:val="both"/>
        <w:rPr>
          <w:b/>
          <w:bCs/>
          <w:rtl/>
        </w:rPr>
      </w:pPr>
      <w:r w:rsidRPr="00A10BD5">
        <w:rPr>
          <w:b/>
          <w:bCs/>
          <w:rtl/>
        </w:rPr>
        <w:t xml:space="preserve">وتكمن الحاجة الملحة في استحداث تعديلات تشريعية لقانون الإجراءات الجنائية من ناحية كونه هو </w:t>
      </w:r>
      <w:r w:rsidRPr="00A10BD5">
        <w:rPr>
          <w:rFonts w:hint="cs"/>
          <w:b/>
          <w:bCs/>
          <w:rtl/>
        </w:rPr>
        <w:t>الذي</w:t>
      </w:r>
      <w:r>
        <w:rPr>
          <w:rFonts w:hint="cs"/>
          <w:b/>
          <w:bCs/>
          <w:rtl/>
        </w:rPr>
        <w:t xml:space="preserve"> </w:t>
      </w:r>
      <w:r w:rsidRPr="00A10BD5">
        <w:rPr>
          <w:b/>
          <w:bCs/>
          <w:rtl/>
        </w:rPr>
        <w:t>يعبر عن الشرعية الإجرائية التي ينبغي توافرها كإطار حاكم لكافة مراحل المحاكمات الجنائية منذ لحظة القبض على المتهم، وصولاً إلى المحطة الأخيرة من المحاكمة الجنائية والمعتبرة بصدور حكم نهائي في القضية محل المحاكمة، كما تعد شرعية الإجراءات الجنائية إحدى صور الشرعية الجنائية بوجه عام، فهي الحلقة الثانية من حلقات الشرعية الجنائية المتكونة من شرعية الجرائم والعقوبات (الشرعية الموضوعية) وشرعية الإجراءات (الشرعية الإجرائية)، فشرعية الإجراءات الجنائية تشكل مبدأ يكفل احترام الحرية الشخصية في مواجهة السلطة ويضمن التمتع بالكرامة الإنسانية، فيوجب أن تخضع جميع الأعمال الإجرائية لتنظيم القانون من حيث شروط صحتها وآثارها فلا يعد الإجراء صحيحاً إلا إذا جاء مطابقاً لأحكام القانون، ويقابل في أهميته مبدأ شرعية الجرائم والعقوبات، فإذا كان هذا المبدأ الأخير هو أساس قانون العقوبات، فإن مبدأ الشرعية الإجرائية يحدد الطريق الذي يجب أن ينتهجه المشرع الإجرائي ويضع الإطار الذي يجب أن يلتزمه المخاطبون بالقواعد الإجرائية</w:t>
      </w:r>
      <w:r w:rsidRPr="00A10BD5">
        <w:rPr>
          <w:rFonts w:hint="cs"/>
          <w:b/>
          <w:bCs/>
          <w:rtl/>
        </w:rPr>
        <w:t>.</w:t>
      </w:r>
    </w:p>
    <w:p w14:paraId="0CB9ABBE" w14:textId="4ABB2FB9" w:rsidR="00A10BD5" w:rsidRDefault="00A10BD5" w:rsidP="00A10BD5">
      <w:pPr>
        <w:jc w:val="both"/>
        <w:rPr>
          <w:b/>
          <w:bCs/>
          <w:rtl/>
        </w:rPr>
      </w:pPr>
      <w:r w:rsidRPr="00A10BD5">
        <w:rPr>
          <w:b/>
          <w:bCs/>
          <w:rtl/>
        </w:rPr>
        <w:t xml:space="preserve">ويجد موقف الدولة بشكل أكثر وضوحاً فيما تسنه من قوانين متعلقة بالحريات، سواء ما كان منها فردياً أو جماعياً، إذ يتعين ان تكون الدولة ضامنة لممارسة الحقوق والحريات وحامية لحدودها ومحافظة على نطاقها، وأن ما تسنه من قوانين متعلقة بأي من هذه الحريات يجب ألا تضيق من أطر مارستها، أو تعوق التمتع بها أو بمعنى شامل تصادرها أو تفرغها من مضمونها ومثل هذه الاعتداءات، إذ أن كل هذه التصرفات تمثل اعتداءً على تلك الحقوق أو الحريات، ومثل تلك التجاوزات يصعب إيجاد </w:t>
      </w:r>
      <w:r w:rsidRPr="00A10BD5">
        <w:rPr>
          <w:b/>
          <w:bCs/>
          <w:rtl/>
        </w:rPr>
        <w:lastRenderedPageBreak/>
        <w:t xml:space="preserve">حلول داخلية لها كونها تصدر عن السلطة نفسها أو أحد المسؤولين </w:t>
      </w:r>
      <w:r>
        <w:rPr>
          <w:rFonts w:hint="cs"/>
          <w:b/>
          <w:bCs/>
          <w:rtl/>
        </w:rPr>
        <w:t>المنفذين</w:t>
      </w:r>
      <w:r w:rsidRPr="00A10BD5">
        <w:rPr>
          <w:b/>
          <w:bCs/>
          <w:rtl/>
        </w:rPr>
        <w:t xml:space="preserve"> فيها، وهي في الواقع قد تعبر</w:t>
      </w:r>
      <w:r w:rsidRPr="00A10BD5">
        <w:rPr>
          <w:rFonts w:hint="cs"/>
          <w:b/>
          <w:bCs/>
          <w:rtl/>
        </w:rPr>
        <w:t xml:space="preserve"> </w:t>
      </w:r>
      <w:r w:rsidRPr="00A10BD5">
        <w:rPr>
          <w:b/>
          <w:bCs/>
          <w:rtl/>
        </w:rPr>
        <w:t>عن فلسلفة النظام والسلطة القابضة على مقدرات الدولة. وهي تكاد أن تكون مبررة دستوريا وقانونيا من وجهة نظر السلطة الحاكمة</w:t>
      </w:r>
      <w:r w:rsidRPr="00A10BD5">
        <w:rPr>
          <w:rFonts w:hint="cs"/>
          <w:b/>
          <w:bCs/>
          <w:rtl/>
        </w:rPr>
        <w:t>.</w:t>
      </w:r>
    </w:p>
    <w:p w14:paraId="6CD61CB6" w14:textId="77777777" w:rsidR="00A10BD5" w:rsidRPr="00A10BD5" w:rsidRDefault="00A10BD5" w:rsidP="00A10BD5">
      <w:pPr>
        <w:jc w:val="both"/>
        <w:rPr>
          <w:b/>
          <w:bCs/>
          <w:rtl/>
        </w:rPr>
      </w:pPr>
    </w:p>
    <w:p w14:paraId="49FE55B0" w14:textId="77777777" w:rsidR="00A10BD5" w:rsidRDefault="00A10BD5" w:rsidP="00A10BD5">
      <w:pPr>
        <w:jc w:val="both"/>
        <w:rPr>
          <w:b/>
          <w:bCs/>
          <w:rtl/>
        </w:rPr>
      </w:pPr>
      <w:r w:rsidRPr="00A10BD5">
        <w:rPr>
          <w:b/>
          <w:bCs/>
          <w:rtl/>
        </w:rPr>
        <w:t>وفي مجمل القول، أنه على الشارع حينما يخطط أو يشرع في معالجة موضوع بعينه فعليه ألا يتجاوز</w:t>
      </w:r>
      <w:r w:rsidRPr="00A10BD5">
        <w:rPr>
          <w:rFonts w:hint="cs"/>
          <w:b/>
          <w:bCs/>
          <w:rtl/>
        </w:rPr>
        <w:t xml:space="preserve"> </w:t>
      </w:r>
      <w:r w:rsidRPr="00A10BD5">
        <w:rPr>
          <w:b/>
          <w:bCs/>
          <w:rtl/>
        </w:rPr>
        <w:t>أو يجور</w:t>
      </w:r>
      <w:r w:rsidRPr="00A10BD5">
        <w:rPr>
          <w:rFonts w:hint="cs"/>
          <w:b/>
          <w:bCs/>
          <w:rtl/>
        </w:rPr>
        <w:t xml:space="preserve"> </w:t>
      </w:r>
      <w:r w:rsidRPr="00A10BD5">
        <w:rPr>
          <w:b/>
          <w:bCs/>
          <w:rtl/>
        </w:rPr>
        <w:t xml:space="preserve">على حقوق الأفراد العامة بالمصادرة أو الانتقاص، أو بما يفرغها من مضمونها، فإن التحديات القانونية لمواجهة الجريمة بشكا رئيسي تبدو هامة وحاسمة في ظل عصر سادت فيه قيم دولة القانون، والديمقراطية وحقوق الإنسان، وأصبحت هذه القيم جزءً من الضمير العالمي. ومن هنا احتلت مواجهة الجريمة  جانبا مهما من مسئوليات النظام القانوني متى تتم المواجهة من خلال التوازن بين متطلبات مكافحة </w:t>
      </w:r>
      <w:r w:rsidRPr="00A10BD5">
        <w:rPr>
          <w:rFonts w:hint="cs"/>
          <w:b/>
          <w:bCs/>
          <w:rtl/>
        </w:rPr>
        <w:t>ومنع</w:t>
      </w:r>
      <w:r w:rsidRPr="00A10BD5">
        <w:rPr>
          <w:b/>
          <w:bCs/>
          <w:rtl/>
        </w:rPr>
        <w:t xml:space="preserve"> الجريمة أو العقاب عليها أو ضبط الجناة، وبين متطلبات حماية حقوق الإنسان. فبغير الثقة في النظام القانوني وسيادة القانون يكون الكفاح والسعي ضد الجريمة ناقصا. وكما قيل، فإن سبل التجريم يجب أن تٌكافح بسلاح العدالة، وأن الفكرة الفاسدة يجب مكافحتها بفكرة صالحة، ولا يجوز أن يعالج الضرر بضرر مثله، ويجب حماية القانون بالقانون</w:t>
      </w:r>
      <w:r w:rsidRPr="00A10BD5">
        <w:rPr>
          <w:rFonts w:hint="cs"/>
          <w:b/>
          <w:bCs/>
          <w:rtl/>
        </w:rPr>
        <w:t>.</w:t>
      </w:r>
    </w:p>
    <w:p w14:paraId="5D036FAD" w14:textId="77777777" w:rsidR="00A10BD5" w:rsidRPr="00A10BD5" w:rsidRDefault="00A10BD5" w:rsidP="00A10BD5">
      <w:pPr>
        <w:jc w:val="both"/>
        <w:rPr>
          <w:b/>
          <w:bCs/>
          <w:rtl/>
        </w:rPr>
      </w:pPr>
    </w:p>
    <w:p w14:paraId="3D2A2D96" w14:textId="77777777" w:rsidR="00A10BD5" w:rsidRDefault="00A10BD5" w:rsidP="00A10BD5">
      <w:pPr>
        <w:jc w:val="both"/>
        <w:rPr>
          <w:b/>
          <w:bCs/>
          <w:rtl/>
        </w:rPr>
      </w:pPr>
      <w:r w:rsidRPr="00A10BD5">
        <w:rPr>
          <w:rFonts w:hint="cs"/>
          <w:b/>
          <w:bCs/>
          <w:rtl/>
        </w:rPr>
        <w:t>ومن خلال ذلك المدخل فإن الحاجة الملحة لتعديل قانون الإجراءات الجنائية كانت تقتضي ان تتم هذه التعديلات بما يتوافق مع مبادئ الشرعية، وما يحقق تقدماً في النسق الديمقراطي للقانون، بما يضمن كفالة واضحة للحق في الدفاع والحق في المحاكمات العادلة والمساواة أمام القانون، وبما يضمن تطويراً للأمور الإجرائية بشكل كامل.</w:t>
      </w:r>
    </w:p>
    <w:p w14:paraId="1E03A70E" w14:textId="77777777" w:rsidR="00A10BD5" w:rsidRPr="00A10BD5" w:rsidRDefault="00A10BD5" w:rsidP="00A10BD5">
      <w:pPr>
        <w:jc w:val="both"/>
        <w:rPr>
          <w:b/>
          <w:bCs/>
          <w:rtl/>
        </w:rPr>
      </w:pPr>
    </w:p>
    <w:p w14:paraId="16239582" w14:textId="77777777" w:rsidR="00A10BD5" w:rsidRDefault="00A10BD5" w:rsidP="00A10BD5">
      <w:pPr>
        <w:jc w:val="both"/>
        <w:rPr>
          <w:b/>
          <w:bCs/>
          <w:rtl/>
        </w:rPr>
      </w:pPr>
      <w:r w:rsidRPr="00A10BD5">
        <w:rPr>
          <w:rFonts w:hint="cs"/>
          <w:b/>
          <w:bCs/>
          <w:rtl/>
        </w:rPr>
        <w:t xml:space="preserve">ولكن قد أتت هذه التعديلات الأخيرة، والتي صدرت بموجب القانون رقم 1 لسنة 2024 </w:t>
      </w:r>
      <w:r w:rsidRPr="00A10BD5">
        <w:rPr>
          <w:bCs/>
          <w:rtl/>
        </w:rPr>
        <w:footnoteReference w:id="2"/>
      </w:r>
      <w:r w:rsidRPr="00A10BD5">
        <w:rPr>
          <w:rFonts w:hint="cs"/>
          <w:b/>
          <w:bCs/>
          <w:rtl/>
        </w:rPr>
        <w:t>، بما لا يتوافق مع هذه الطموحات الحقوقية، فهناك نقاط عديدة محل نظر بخصوص الحقوق الدستورية الاصيلة في المحاكمات العادلة، ونضع في هذه الورقة أهم النقاط المتعلقة بهذا القانون على النحو التالي:-</w:t>
      </w:r>
    </w:p>
    <w:p w14:paraId="026BAD84" w14:textId="77777777" w:rsidR="00A10BD5" w:rsidRPr="00A10BD5" w:rsidRDefault="00A10BD5" w:rsidP="00A10BD5">
      <w:pPr>
        <w:jc w:val="both"/>
        <w:rPr>
          <w:b/>
          <w:bCs/>
          <w:rtl/>
        </w:rPr>
      </w:pPr>
    </w:p>
    <w:p w14:paraId="6E2B50AD" w14:textId="77777777" w:rsidR="00A10BD5" w:rsidRPr="00A10BD5" w:rsidRDefault="00A10BD5" w:rsidP="00A10BD5">
      <w:pPr>
        <w:jc w:val="both"/>
        <w:rPr>
          <w:b/>
          <w:bCs/>
          <w:rtl/>
        </w:rPr>
      </w:pPr>
      <w:r w:rsidRPr="00A10BD5">
        <w:rPr>
          <w:rFonts w:hint="cs"/>
          <w:b/>
          <w:bCs/>
          <w:rtl/>
        </w:rPr>
        <w:t xml:space="preserve">بداية لابد أن نؤكد على أنه كانت هناك حاجة مجتمعية في وجود استئناف لمواد الجنايات، على النحو الذي أتى به هذا التعديل التشريعي، فقد </w:t>
      </w:r>
      <w:r w:rsidRPr="00A10BD5">
        <w:rPr>
          <w:b/>
          <w:bCs/>
          <w:rtl/>
        </w:rPr>
        <w:t xml:space="preserve">جاء في المادة الأولي لـ القانون رقم ١ لسنة ٢٠٢٤، الخاص  بتعديل بعض أحكام قانون الإجراءات الجنائية “تستبدل عبارة محكمة جنايات أول درجة بعبارة «محكمة الجنايات الواردة في المواد (۱۱، ۱۵۹، ۱۵۸، ۱۵۹، ١٦۷ فقرتان أولى وثانية، ۲۱۰، ۲۱۱، ٢١٤، ٢١٦، ٢٧٦ مكررا، ٣٨٤، ۳۹٤، ۳۹۷، ٥۲۹، ٥٣٦ )، وعبارة </w:t>
      </w:r>
      <w:r w:rsidRPr="00A10BD5">
        <w:rPr>
          <w:b/>
          <w:bCs/>
          <w:rtl/>
        </w:rPr>
        <w:lastRenderedPageBreak/>
        <w:t>«محكمة الجنايات بدرجتيها بعبارة « محكمة الجنايات» الواردة في المواد (۱۳)، ١٦٧ فقرة خامسة، ٥٢٤ ). وعبارة «</w:t>
      </w:r>
      <w:r w:rsidRPr="00A10BD5">
        <w:rPr>
          <w:rFonts w:hint="cs"/>
          <w:b/>
          <w:bCs/>
          <w:rtl/>
        </w:rPr>
        <w:t>لم</w:t>
      </w:r>
      <w:r w:rsidRPr="00A10BD5">
        <w:rPr>
          <w:b/>
          <w:bCs/>
          <w:rtl/>
        </w:rPr>
        <w:t>حكمة الجنايات المستأنفة، وللدائرة الجنائية بمحكمة النقض» بعبارة «للدائرة الجنائية بمحكمة النقض» الواردة في المادة ۱۲، وعبارة محكمة الجنايات المستأنفة بعبارة «الدائرة المختصة الواردة في المادة ١٦٧ فقرة أولى، وعبارة محكمة جنايات أول درجة بدائرة محكمة استئناف القاهرة» بعبارة “محكمة جنايات القاهرة» الواردة في المادة ۲۱۹، من قانون الإجراءات الجنائية كما يستبدل بنص الفقرة الثانية من المادة ۱۵۱ من قانون الإجراءات الجنائية.</w:t>
      </w:r>
      <w:r w:rsidRPr="00A10BD5">
        <w:rPr>
          <w:rFonts w:hint="cs"/>
          <w:b/>
          <w:bCs/>
          <w:rtl/>
        </w:rPr>
        <w:t xml:space="preserve"> </w:t>
      </w:r>
    </w:p>
    <w:p w14:paraId="0EC2DC62" w14:textId="77777777" w:rsidR="00A10BD5" w:rsidRPr="00A10BD5" w:rsidRDefault="00A10BD5" w:rsidP="00A10BD5">
      <w:pPr>
        <w:jc w:val="both"/>
        <w:rPr>
          <w:b/>
          <w:bCs/>
          <w:rtl/>
        </w:rPr>
      </w:pPr>
      <w:r w:rsidRPr="00A10BD5">
        <w:rPr>
          <w:rFonts w:hint="cs"/>
          <w:b/>
          <w:bCs/>
          <w:rtl/>
        </w:rPr>
        <w:t>لكن فيما بعد هذه المادة، لم تسر الامور على النحو المطلوب بما يضمن تحقيق المحاكمات العادلة، أو بما يكون كافيا لضمان حقوق المتهمين والدفاع، وأهم ما يجب رصده في هذا المقام :-</w:t>
      </w:r>
    </w:p>
    <w:p w14:paraId="648D65DB" w14:textId="68D5F711" w:rsidR="00A10BD5" w:rsidRPr="00A10BD5" w:rsidRDefault="00A10BD5" w:rsidP="00A10BD5">
      <w:pPr>
        <w:pStyle w:val="af4"/>
        <w:numPr>
          <w:ilvl w:val="0"/>
          <w:numId w:val="31"/>
        </w:numPr>
        <w:jc w:val="both"/>
        <w:rPr>
          <w:b/>
          <w:bCs/>
          <w:rtl/>
        </w:rPr>
      </w:pPr>
      <w:r w:rsidRPr="00A10BD5">
        <w:rPr>
          <w:rFonts w:hint="cs"/>
          <w:b/>
          <w:bCs/>
          <w:rtl/>
        </w:rPr>
        <w:t xml:space="preserve"> فقد</w:t>
      </w:r>
      <w:r w:rsidRPr="00A10BD5">
        <w:rPr>
          <w:b/>
          <w:bCs/>
          <w:rtl/>
        </w:rPr>
        <w:t xml:space="preserve"> جاء نص المادتين 375 ، 419 مكررا / 9 بما يتناقض بشكل أو بآخر مع ضمانات الحق في الدفاع بحسبها أهم ضمانات المحاكمات العادل، حيث نصت المادة 357 المستحدثة على أنه " فيما عدا حالة العذر أو المانع الذي يثبت صحته، يجب على المحامي سواء أكان موكلاً من قبل المتهم أم كان منتدباً من قبل النيابة العامة أو قاضي التحقيق، او رئيس محكمة الجنايات بدرجتيها، أن يدافع عن المتهم في الجلسة أو أن ينيب محامياً غيره، وإلا حكم عليه من محكمة الجنايات بدرجتيها بغرامة لا تتجاوز ثلاثمائة جنيه مع عدم الإخلال بالمحاكمة التأديبية إذا كان ذلك مقتض". ثم جاءت الفقرة الثانية من المادة 419 مكررً / 9 من أنه " </w:t>
      </w:r>
      <w:r w:rsidRPr="00A10BD5">
        <w:rPr>
          <w:rFonts w:hint="cs"/>
          <w:b/>
          <w:bCs/>
          <w:rtl/>
        </w:rPr>
        <w:t>إ</w:t>
      </w:r>
      <w:r w:rsidRPr="00A10BD5">
        <w:rPr>
          <w:b/>
          <w:bCs/>
          <w:rtl/>
        </w:rPr>
        <w:t>ذا تخلف المحكوم عليه أو وكيله بغير عذر عن الحضور في الجلسة المحددة لنظر الاستئناف أو في اي جلسة تالية تندب له المحكمة محامياً للدفاع عنه وتفصل في الاستئناف</w:t>
      </w:r>
      <w:r w:rsidRPr="00A10BD5">
        <w:rPr>
          <w:rFonts w:hint="cs"/>
          <w:b/>
          <w:bCs/>
          <w:rtl/>
        </w:rPr>
        <w:t xml:space="preserve">". </w:t>
      </w:r>
      <w:r w:rsidRPr="00A10BD5">
        <w:rPr>
          <w:b/>
          <w:bCs/>
          <w:rtl/>
        </w:rPr>
        <w:t>ويعد الحق في الدفاع من الحقوق الأساسية للإنسان التي لا يجوز أن ينتقص منها أو يتم التضييق عليها ولا يملك المشرع سوى اقرارها بشكل يحقق التوازن بين حقوق الافراد وحرياتهم وبين مصالح الدولة ، وهذه المكنات تخول للخصم اثبات ادعاءاته القانونية امام القضاء والرد على كل دفاع مضاد في ظل محاكمة عادلة يكفلها النظام القانوني، وقد تعرضت المحكمة الدستورية العليا في العديد من أحكامها لمضمون الحق في الدفاع، وقد قالت في ذلك المعنى في القضية رقم 6 لسنة 13 دستورية، وذلك في عصر المحكمة الذهبي، إبان تولي رئاستها المرحوم المستشار / عوض المر بقولها أن " ضمانة الدفاع هذه هي التي اعتبرها الدستور ركنا جوهريا في المحاكمة المنصفة التي تطلبها في المادة 67 منه كإطار للفصل في كل اتهام جنائي تقديرا بأن صون النظام الاجتماعي ينافيه أن تكون القواعد التي تقررها الدولة في مجال الفصل في هذا الاتهام مصادمة للمفهوم الصحيح لإدارة العدالة الجنائية إدارة فعالة، وانطلاقا من أن إنكار ضمانة الدفاع أو فرض قيود تحد منها إنما يخل بالقواعد المبدئية التي تقوم عليها المحاكمة المنصفة، والتي تعكس نظاما متكامل الملامح يتوخى صون كرامة الإنسان وحماية حقوقه الأساسية، ويحول بضماناته دون إساءة استخدام العقوبة بما يخرجها عن أهدافها. كما ينال الإخلال بضمانة الدفاع من أصل البراءة</w:t>
      </w:r>
      <w:r w:rsidRPr="00A10BD5">
        <w:rPr>
          <w:rFonts w:hint="cs"/>
          <w:b/>
          <w:bCs/>
          <w:rtl/>
        </w:rPr>
        <w:t xml:space="preserve">"، </w:t>
      </w:r>
      <w:r w:rsidRPr="00A10BD5">
        <w:rPr>
          <w:b/>
          <w:bCs/>
          <w:rtl/>
        </w:rPr>
        <w:t xml:space="preserve">ويمثل ذلك قيمة ومبدأ أساسياُ، وخصوصاً في ارتباطه  بقرينة البراءة وهو أحد المبادئ الأصولية التي ترتكز عليها حقوق الإنسان فمجرّد توجيه الاتهام إلى شخص معيّن بارتكاب </w:t>
      </w:r>
      <w:r w:rsidRPr="00A10BD5">
        <w:rPr>
          <w:b/>
          <w:bCs/>
          <w:rtl/>
        </w:rPr>
        <w:lastRenderedPageBreak/>
        <w:t>جريمة لا يعني ثبوت إدانته وصفته كمتّهم لا يقوم إلا متى توفرت دلائل جديّة على ارتكاب الجريمة وصدور حكم بات بالإدانة بعد توفّر الضمانات الضرورية للدفاع عن نفسه ويتطلّب احترام هذا الأصل ضمانات لحماية الحريّة الشخصيّة للمتّهم ويلتزم القاضي بضمان هذه الحريّة بعدم الخروج عن الإطار الذي حدّده قانون الإجراءات الجزائية لتطبيق العقوبات والإطار الذي حدّدته الاتفاقيّات والإعلانات الدولية التي تبناها المشرّع</w:t>
      </w:r>
      <w:r w:rsidRPr="00A10BD5">
        <w:rPr>
          <w:rFonts w:hint="cs"/>
          <w:b/>
          <w:bCs/>
          <w:rtl/>
        </w:rPr>
        <w:t>.</w:t>
      </w:r>
    </w:p>
    <w:p w14:paraId="7895CA9C" w14:textId="0C7E8B2B" w:rsidR="00A10BD5" w:rsidRDefault="00A10BD5" w:rsidP="00464F5B">
      <w:pPr>
        <w:pStyle w:val="af4"/>
        <w:numPr>
          <w:ilvl w:val="0"/>
          <w:numId w:val="31"/>
        </w:numPr>
        <w:jc w:val="both"/>
        <w:rPr>
          <w:b/>
          <w:bCs/>
        </w:rPr>
      </w:pPr>
      <w:r w:rsidRPr="00A10BD5">
        <w:rPr>
          <w:rFonts w:hint="cs"/>
          <w:b/>
          <w:bCs/>
          <w:rtl/>
        </w:rPr>
        <w:t>كما أن الصياغة المفتوحة والتي جاء عليها نص المادة 379 من ذلك القانون، والتي تجيز الاعتراض على سماع شهود لم يتم الإعلان بأسمائهم من قبل النيابة العامة أو المتهم أو المدعي بالحقوق المدنية أو المسئول عنها، لهو من الأمور التي تؤثر بشكل يقني على سريان المحاكمة بما يحقق ضمانات كافية لأطراف النزاع، كما وأنه يبعد ذلك عن وجهة نظر المحكمة صاحبة القول الفصل في المحاكمة ذاتها، وقد كان الأحرى ان يكون أمر سماع الشهود من الأمور المتاحة والمضمونة لتحقيق العدالة تحت رقابة المحكمة، كما أنه وبشكل رئيسي يتناقض مع ما جاء بنص المادة 14 / ه من العهد الدولي الخاص بالحقوق المدنية والسياسية، والتي تنص على أن للمتهم "</w:t>
      </w:r>
      <w:r w:rsidRPr="00A10BD5">
        <w:rPr>
          <w:b/>
          <w:bCs/>
        </w:rPr>
        <w:t xml:space="preserve"> (</w:t>
      </w:r>
      <w:r w:rsidRPr="00A10BD5">
        <w:rPr>
          <w:b/>
          <w:bCs/>
          <w:rtl/>
        </w:rPr>
        <w:t>هـ) أن يناقش  أن يناقش شهود الاتهام، بنفسه أو من قبل غيره، وأن يحصل على الموافقة على استدعاء شهود النفي بذات الشروط المطبقة في حالة شهود الاتهام</w:t>
      </w:r>
      <w:r w:rsidRPr="00A10BD5">
        <w:rPr>
          <w:rFonts w:hint="cs"/>
          <w:b/>
          <w:bCs/>
          <w:rtl/>
        </w:rPr>
        <w:t xml:space="preserve"> ".</w:t>
      </w:r>
    </w:p>
    <w:p w14:paraId="6F6F1F04" w14:textId="77777777" w:rsidR="00A10BD5" w:rsidRDefault="00A10BD5" w:rsidP="00F615EA">
      <w:pPr>
        <w:pStyle w:val="af4"/>
        <w:numPr>
          <w:ilvl w:val="0"/>
          <w:numId w:val="31"/>
        </w:numPr>
        <w:jc w:val="both"/>
        <w:rPr>
          <w:b/>
          <w:bCs/>
        </w:rPr>
      </w:pPr>
      <w:r w:rsidRPr="00A10BD5">
        <w:rPr>
          <w:rFonts w:hint="cs"/>
          <w:b/>
          <w:bCs/>
          <w:rtl/>
        </w:rPr>
        <w:t xml:space="preserve"> كذلك ما ورد في نص المادة 419 مكرر/ 2 من أنه " يجوز للنيابة العامة أن تستأنف الأحكام الغيابية في مواد الجنايات"، وورود ذلك النص على هذه الصيغة من الإجمال يهدر قيمة المحاكمة على درجتين، إذ أنه غذا ما استأنفت النيابة الحكم الغيابي فإنها بذلك تكون قد فوتت الدرجة الأولى من المحاكمة على المتهم، وهو أمر يقوض الهدف الأجل من إصدار القانون بما يضمن استئناف أحكام الجنايات.</w:t>
      </w:r>
    </w:p>
    <w:p w14:paraId="3E02AA33" w14:textId="1D48B22D" w:rsidR="00A10BD5" w:rsidRDefault="00A10BD5" w:rsidP="00F71C3B">
      <w:pPr>
        <w:pStyle w:val="af4"/>
        <w:numPr>
          <w:ilvl w:val="0"/>
          <w:numId w:val="31"/>
        </w:numPr>
        <w:jc w:val="both"/>
        <w:rPr>
          <w:b/>
          <w:bCs/>
        </w:rPr>
      </w:pPr>
      <w:r w:rsidRPr="00A10BD5">
        <w:rPr>
          <w:rFonts w:hint="cs"/>
          <w:b/>
          <w:bCs/>
          <w:rtl/>
        </w:rPr>
        <w:t xml:space="preserve">كما أن ما جاء عليه نص المادة الرابعة من هذا القانون الجديد بنصها على أنه " </w:t>
      </w:r>
      <w:r w:rsidRPr="00A10BD5">
        <w:rPr>
          <w:rFonts w:hint="cs"/>
          <w:b/>
          <w:bCs/>
          <w:u w:val="single"/>
          <w:rtl/>
        </w:rPr>
        <w:t>لا تسري أحكام هذا القانون إلا على الدعاوى التي لم يفصل فيها من محاكم الجنايات اعتبراً من تاريخ العمل بهذا القانون"</w:t>
      </w:r>
      <w:r w:rsidRPr="00A10BD5">
        <w:rPr>
          <w:rFonts w:hint="cs"/>
          <w:b/>
          <w:bCs/>
          <w:rtl/>
        </w:rPr>
        <w:t>. وهذا الأمر يعني أنه القضايا التي تنظرها محكمة النقض في امور الجنايات لا تخضع لتطبيق هذا القانون، وذلك على الرغم من كون هذه القضايا لم يتم الفصل فيها بحكم نهائي بات، وهو ما يضر بمصالح المتهمين في هذه القضايا، وعدم مساواتهم مع غيرهم من المتهمين، كما أنه يتعارض مع قاعدة تطبيق القانون الاصلح للمتهم بنظرة شمولية للمعنى.</w:t>
      </w:r>
    </w:p>
    <w:p w14:paraId="07484E15" w14:textId="2BBB8853" w:rsidR="00A10BD5" w:rsidRDefault="00A10BD5" w:rsidP="00725B14">
      <w:pPr>
        <w:pStyle w:val="af4"/>
        <w:numPr>
          <w:ilvl w:val="0"/>
          <w:numId w:val="31"/>
        </w:numPr>
        <w:jc w:val="both"/>
        <w:rPr>
          <w:b/>
          <w:bCs/>
        </w:rPr>
      </w:pPr>
      <w:r w:rsidRPr="00A10BD5">
        <w:rPr>
          <w:rFonts w:hint="cs"/>
          <w:b/>
          <w:bCs/>
          <w:rtl/>
        </w:rPr>
        <w:t xml:space="preserve"> كما أن هذا التعديل التشريعي، كان ينتظر منه أن تتم فيه معالجة جديدة لموضوع الحبس الاحتياطي، وهو الموضوع الذي بات يؤرق كافة القانونيين والحقوقيين على حد سواء، وذلك فيما يتعلق بمدد الحبس الاحتياطي، وعدم اللجوء للبدائل المتاحة، كما وأنه </w:t>
      </w:r>
      <w:r w:rsidRPr="00A10BD5">
        <w:rPr>
          <w:b/>
          <w:bCs/>
          <w:rtl/>
        </w:rPr>
        <w:t xml:space="preserve">مما لا شك فيه أن الحبس الاحتياطي يعتبر من أخطر إجراءات المحاكمة الجنائية السابقة على صدور الحكم القضائي البات، فهو يؤدي إلى إيذاء الفرد في سمعته ومصالحه وأسرته، فيعرض سمعة المتهم للتشويه، ولمعاناة مادية ومعنوية على جميع المستويات، العائلية أو المهنية أو الحياة الاجتماعية بشكل أعم وأشمل، يعتبر الحبس الاحتياطي أحد  إجراءات التحقيق صادرًا عن السلطة </w:t>
      </w:r>
      <w:r w:rsidRPr="00A10BD5">
        <w:rPr>
          <w:b/>
          <w:bCs/>
          <w:rtl/>
        </w:rPr>
        <w:lastRenderedPageBreak/>
        <w:t>المختصة، يتم بمقتضاه إيداع المتهم السجن فترة زمنية محددة قابلة للتجديد حتى ينتهي الأمر إما بالإفراج عنه أثناء التحقيق الابتدائي أو المحاكمة، وإما بصدور حكم في الدعوى ببراءته أو بالإدانة والبدء بتنفيذ العقوبة عليه</w:t>
      </w:r>
      <w:r w:rsidRPr="00A10BD5">
        <w:rPr>
          <w:rFonts w:hint="cs"/>
          <w:b/>
          <w:bCs/>
          <w:rtl/>
        </w:rPr>
        <w:t>.</w:t>
      </w:r>
    </w:p>
    <w:p w14:paraId="7BE83026" w14:textId="1B517003" w:rsidR="00A10BD5" w:rsidRDefault="00A10BD5" w:rsidP="00F07773">
      <w:pPr>
        <w:pStyle w:val="af4"/>
        <w:numPr>
          <w:ilvl w:val="0"/>
          <w:numId w:val="31"/>
        </w:numPr>
        <w:jc w:val="both"/>
        <w:rPr>
          <w:b/>
          <w:bCs/>
        </w:rPr>
      </w:pPr>
      <w:r w:rsidRPr="00A10BD5">
        <w:rPr>
          <w:rFonts w:hint="cs"/>
          <w:b/>
          <w:bCs/>
          <w:rtl/>
        </w:rPr>
        <w:t xml:space="preserve"> ولما كان هذا التشريع الصادر بموجب القانون رقم 1 لسنة 2024 لم</w:t>
      </w:r>
      <w:r>
        <w:rPr>
          <w:rFonts w:hint="cs"/>
          <w:b/>
          <w:bCs/>
          <w:rtl/>
        </w:rPr>
        <w:t xml:space="preserve"> </w:t>
      </w:r>
      <w:r w:rsidRPr="00A10BD5">
        <w:rPr>
          <w:rFonts w:hint="cs"/>
          <w:b/>
          <w:bCs/>
          <w:rtl/>
        </w:rPr>
        <w:t>يحقق ما كان مأمول منه، ولم يتضمن كافة متطلبات المجتمع القانوني، ولم يف بحقوق المتهمين والدفاع، وربما يكون وراء ذلك العجلة في إصداره تحقيقاً للضمانة الدستورية التي استلزمت إصدار قانون باستئناف الجنايات خلال عشر سنوات، وأن ذلك لم يتم سوى في الفصل التشريعي الأخير من العام العشر لذلك المدى الطويل.</w:t>
      </w:r>
    </w:p>
    <w:p w14:paraId="158C2EAC" w14:textId="2D8F31C0" w:rsidR="00A10BD5" w:rsidRPr="00A10BD5" w:rsidRDefault="00A10BD5" w:rsidP="00CA0DDF">
      <w:pPr>
        <w:pStyle w:val="af4"/>
        <w:numPr>
          <w:ilvl w:val="0"/>
          <w:numId w:val="31"/>
        </w:numPr>
        <w:jc w:val="both"/>
        <w:rPr>
          <w:b/>
          <w:bCs/>
          <w:rtl/>
        </w:rPr>
      </w:pPr>
      <w:r w:rsidRPr="00A10BD5">
        <w:rPr>
          <w:rFonts w:hint="cs"/>
          <w:b/>
          <w:bCs/>
          <w:rtl/>
        </w:rPr>
        <w:t xml:space="preserve"> ومن خلال ما سبق فإننا نهيب بنقابة المحامين، والمجتمع الحقوقي السعي المجتمعي لاستصدار قانون جديد للإجراءات الجنائية يشمل كافة اوجه العوار الواردة في هذا التشريع الجديد، والذي لم يكون وافيا بكافة المتطلبات المجتمعة. </w:t>
      </w:r>
    </w:p>
    <w:p w14:paraId="3C98076F" w14:textId="77777777" w:rsidR="00A10BD5" w:rsidRDefault="00A10BD5" w:rsidP="00A10BD5">
      <w:pPr>
        <w:pStyle w:val="AILetterText"/>
        <w:tabs>
          <w:tab w:val="left" w:pos="459"/>
        </w:tabs>
        <w:bidi/>
        <w:spacing w:after="120"/>
        <w:ind w:left="279" w:right="1530"/>
        <w:jc w:val="both"/>
        <w:rPr>
          <w:rFonts w:ascii="Times New Roman" w:hAnsi="Times New Roman" w:cs="Traditional Arabic"/>
          <w:b/>
          <w:bCs/>
          <w:color w:val="auto"/>
          <w:szCs w:val="28"/>
          <w:rtl/>
          <w:lang w:val="en-US" w:bidi="ar-EG"/>
        </w:rPr>
      </w:pPr>
    </w:p>
    <w:sectPr w:rsidR="00A10BD5" w:rsidSect="00B4028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350"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861D" w14:textId="77777777" w:rsidR="00B40280" w:rsidRPr="002901D9" w:rsidRDefault="00B40280" w:rsidP="00620E34">
      <w:pPr>
        <w:spacing w:after="60"/>
        <w:ind w:left="113"/>
        <w:rPr>
          <w:i/>
          <w:iCs/>
        </w:rPr>
      </w:pPr>
      <w:r>
        <w:rPr>
          <w:rFonts w:hint="cs"/>
          <w:i/>
          <w:iCs/>
          <w:rtl/>
        </w:rPr>
        <w:t>الحواشي</w:t>
      </w:r>
    </w:p>
  </w:endnote>
  <w:endnote w:type="continuationSeparator" w:id="0">
    <w:p w14:paraId="2EA5388B" w14:textId="77777777" w:rsidR="00B40280" w:rsidRPr="00620E34" w:rsidRDefault="00B40280" w:rsidP="00620E34">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Amnesty Trade Gothic Cn">
    <w:altName w:val="Calibri"/>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 Trade Gothic">
    <w:altName w:val="Calibri"/>
    <w:charset w:val="00"/>
    <w:family w:val="swiss"/>
    <w:pitch w:val="variable"/>
    <w:sig w:usb0="800000AF" w:usb1="5000204A" w:usb2="00000000" w:usb3="00000000" w:csb0="0000009B" w:csb1="00000000"/>
  </w:font>
  <w:font w:name="PT Simple Bold Ruled">
    <w:panose1 w:val="02010400000000000000"/>
    <w:charset w:val="B2"/>
    <w:family w:val="auto"/>
    <w:pitch w:val="variable"/>
    <w:sig w:usb0="00002001" w:usb1="80000000" w:usb2="00000008" w:usb3="00000000" w:csb0="00000040" w:csb1="00000000"/>
  </w:font>
  <w:font w:name="Ara Hamah AlHorra">
    <w:panose1 w:val="00000500000000000000"/>
    <w:charset w:val="B2"/>
    <w:family w:val="auto"/>
    <w:pitch w:val="variable"/>
    <w:sig w:usb0="00002001" w:usb1="00000000" w:usb2="00000008" w:usb3="00000000" w:csb0="00000040"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3BE" w14:textId="3B02A528" w:rsidR="00CC3F51" w:rsidRPr="00AB3F2A" w:rsidRDefault="00CC3F51" w:rsidP="00AB3F2A">
    <w:pPr>
      <w:pStyle w:val="a6"/>
      <w:tabs>
        <w:tab w:val="right" w:pos="9598"/>
      </w:tabs>
      <w:rPr>
        <w:sz w:val="17"/>
      </w:rPr>
    </w:pPr>
    <w:r>
      <w:rPr>
        <w:sz w:val="17"/>
      </w:rPr>
      <w:tab/>
    </w:r>
    <w:r w:rsidRPr="00AB3F2A">
      <w:rPr>
        <w:b/>
        <w:sz w:val="18"/>
      </w:rPr>
      <w:fldChar w:fldCharType="begin"/>
    </w:r>
    <w:r w:rsidRPr="00AB3F2A">
      <w:rPr>
        <w:b/>
        <w:sz w:val="18"/>
      </w:rPr>
      <w:instrText xml:space="preserve"> PAGE  \* MERGEFORMAT </w:instrText>
    </w:r>
    <w:r w:rsidRPr="00AB3F2A">
      <w:rPr>
        <w:b/>
        <w:sz w:val="18"/>
      </w:rPr>
      <w:fldChar w:fldCharType="separate"/>
    </w:r>
    <w:r>
      <w:rPr>
        <w:b/>
        <w:sz w:val="18"/>
      </w:rPr>
      <w:t>2</w:t>
    </w:r>
    <w:r w:rsidRPr="00AB3F2A">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D7E9" w14:textId="75ADBB2A" w:rsidR="00CC3F51" w:rsidRPr="00AB3F2A" w:rsidRDefault="00CA6A3C" w:rsidP="00A912C8">
    <w:pPr>
      <w:pStyle w:val="a6"/>
      <w:tabs>
        <w:tab w:val="right" w:pos="9599"/>
      </w:tabs>
      <w:rPr>
        <w:rFonts w:hint="cs"/>
        <w:b/>
        <w:sz w:val="18"/>
        <w:rtl/>
        <w:lang w:val="en-US" w:bidi="ar-EG"/>
      </w:rPr>
    </w:pPr>
    <w:r>
      <w:rPr>
        <w:b/>
        <w:noProof/>
        <w:sz w:val="18"/>
        <w:lang w:val="en-US"/>
      </w:rPr>
      <mc:AlternateContent>
        <mc:Choice Requires="wps">
          <w:drawing>
            <wp:anchor distT="0" distB="0" distL="114300" distR="114300" simplePos="0" relativeHeight="251663872" behindDoc="0" locked="0" layoutInCell="1" allowOverlap="1" wp14:anchorId="24F21E4A" wp14:editId="52EB0B46">
              <wp:simplePos x="0" y="0"/>
              <wp:positionH relativeFrom="column">
                <wp:posOffset>181610</wp:posOffset>
              </wp:positionH>
              <wp:positionV relativeFrom="paragraph">
                <wp:posOffset>12065</wp:posOffset>
              </wp:positionV>
              <wp:extent cx="4870450" cy="774700"/>
              <wp:effectExtent l="0" t="0" r="0" b="6350"/>
              <wp:wrapNone/>
              <wp:docPr id="1258834666" name="مربع نص 1"/>
              <wp:cNvGraphicFramePr/>
              <a:graphic xmlns:a="http://schemas.openxmlformats.org/drawingml/2006/main">
                <a:graphicData uri="http://schemas.microsoft.com/office/word/2010/wordprocessingShape">
                  <wps:wsp>
                    <wps:cNvSpPr txBox="1"/>
                    <wps:spPr>
                      <a:xfrm>
                        <a:off x="0" y="0"/>
                        <a:ext cx="4870450" cy="774700"/>
                      </a:xfrm>
                      <a:prstGeom prst="rect">
                        <a:avLst/>
                      </a:prstGeom>
                      <a:noFill/>
                      <a:ln w="6350">
                        <a:noFill/>
                      </a:ln>
                    </wps:spPr>
                    <wps:txbx>
                      <w:txbxContent>
                        <w:p w14:paraId="0C29D6E5" w14:textId="4EF89A19" w:rsidR="00CA6A3C" w:rsidRDefault="00CA6A3C" w:rsidP="00CA6A3C">
                          <w:pPr>
                            <w:pStyle w:val="a6"/>
                            <w:pBdr>
                              <w:top w:val="single" w:sz="4" w:space="1" w:color="auto"/>
                            </w:pBdr>
                            <w:tabs>
                              <w:tab w:val="right" w:pos="9598"/>
                            </w:tabs>
                            <w:spacing w:line="240" w:lineRule="auto"/>
                            <w:jc w:val="left"/>
                            <w:rPr>
                              <w:rFonts w:hint="cs"/>
                              <w:sz w:val="17"/>
                              <w:lang w:val="en-US" w:bidi="ar-EG"/>
                            </w:rPr>
                          </w:pPr>
                          <w:r>
                            <w:rPr>
                              <w:rFonts w:hint="cs"/>
                              <w:sz w:val="17"/>
                              <w:rtl/>
                              <w:lang w:val="en-US" w:bidi="ar-EG"/>
                            </w:rPr>
                            <w:t>المقر الرئيسي:</w:t>
                          </w:r>
                          <w:r>
                            <w:rPr>
                              <w:rFonts w:hint="cs"/>
                              <w:sz w:val="17"/>
                              <w:rtl/>
                              <w:lang w:val="en-US" w:bidi="ar-EG"/>
                            </w:rPr>
                            <w:t xml:space="preserve"> 18 شارع ضريح سعد </w:t>
                          </w:r>
                          <w:r>
                            <w:rPr>
                              <w:sz w:val="17"/>
                              <w:rtl/>
                              <w:lang w:val="en-US" w:bidi="ar-EG"/>
                            </w:rPr>
                            <w:t>–</w:t>
                          </w:r>
                          <w:r>
                            <w:rPr>
                              <w:rFonts w:hint="cs"/>
                              <w:sz w:val="17"/>
                              <w:rtl/>
                              <w:lang w:val="en-US" w:bidi="ar-EG"/>
                            </w:rPr>
                            <w:t xml:space="preserve"> من شارع القصر العيني </w:t>
                          </w:r>
                          <w:r>
                            <w:rPr>
                              <w:sz w:val="17"/>
                              <w:rtl/>
                              <w:lang w:val="en-US" w:bidi="ar-EG"/>
                            </w:rPr>
                            <w:t>–</w:t>
                          </w:r>
                          <w:r>
                            <w:rPr>
                              <w:rFonts w:hint="cs"/>
                              <w:sz w:val="17"/>
                              <w:rtl/>
                              <w:lang w:val="en-US" w:bidi="ar-EG"/>
                            </w:rPr>
                            <w:t xml:space="preserve"> الدور الأول شقة 8</w:t>
                          </w:r>
                        </w:p>
                        <w:p w14:paraId="3C25C763" w14:textId="77777777" w:rsidR="00CA6A3C" w:rsidRDefault="00CA6A3C" w:rsidP="00CA6A3C">
                          <w:pPr>
                            <w:pStyle w:val="a6"/>
                            <w:tabs>
                              <w:tab w:val="right" w:pos="9598"/>
                            </w:tabs>
                            <w:spacing w:line="240" w:lineRule="auto"/>
                            <w:jc w:val="center"/>
                            <w:rPr>
                              <w:rFonts w:hint="cs"/>
                              <w:sz w:val="17"/>
                              <w:rtl/>
                              <w:lang w:val="en-US" w:bidi="ar-EG"/>
                            </w:rPr>
                          </w:pPr>
                          <w:hyperlink r:id="rId1" w:history="1">
                            <w:r w:rsidRPr="00B55823">
                              <w:rPr>
                                <w:rStyle w:val="Hyperlink"/>
                                <w:sz w:val="17"/>
                                <w:lang w:val="en-US"/>
                              </w:rPr>
                              <w:t>www.elhak.org</w:t>
                            </w:r>
                          </w:hyperlink>
                        </w:p>
                        <w:p w14:paraId="105F03A6" w14:textId="77777777" w:rsidR="00CA6A3C" w:rsidRDefault="00CA6A3C" w:rsidP="00CA6A3C">
                          <w:pPr>
                            <w:pStyle w:val="a6"/>
                            <w:tabs>
                              <w:tab w:val="right" w:pos="9598"/>
                            </w:tabs>
                            <w:spacing w:line="240" w:lineRule="auto"/>
                            <w:jc w:val="center"/>
                            <w:rPr>
                              <w:sz w:val="17"/>
                              <w:lang w:val="en-US"/>
                            </w:rPr>
                          </w:pPr>
                          <w:hyperlink r:id="rId2" w:history="1">
                            <w:r w:rsidRPr="00B55823">
                              <w:rPr>
                                <w:rStyle w:val="Hyperlink"/>
                                <w:sz w:val="17"/>
                                <w:lang w:val="en-US"/>
                              </w:rPr>
                              <w:t>info@elhak.org</w:t>
                            </w:r>
                          </w:hyperlink>
                        </w:p>
                        <w:p w14:paraId="1A072DB5" w14:textId="77777777" w:rsidR="00CA6A3C" w:rsidRPr="00CA6A3C" w:rsidRDefault="00CA6A3C">
                          <w:pPr>
                            <w:ind w:left="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1E4A" id="_x0000_t202" coordsize="21600,21600" o:spt="202" path="m,l,21600r21600,l21600,xe">
              <v:stroke joinstyle="miter"/>
              <v:path gradientshapeok="t" o:connecttype="rect"/>
            </v:shapetype>
            <v:shape id="_x0000_s1028" type="#_x0000_t202" style="position:absolute;left:0;text-align:left;margin-left:14.3pt;margin-top:.95pt;width:383.5pt;height: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" filled="f" stroked="f" strokeweight=".5pt">
              <v:textbox>
                <w:txbxContent>
                  <w:p w14:paraId="0C29D6E5" w14:textId="4EF89A19" w:rsidR="00CA6A3C" w:rsidRDefault="00CA6A3C" w:rsidP="00CA6A3C">
                    <w:pPr>
                      <w:pStyle w:val="a6"/>
                      <w:pBdr>
                        <w:top w:val="single" w:sz="4" w:space="1" w:color="auto"/>
                      </w:pBdr>
                      <w:tabs>
                        <w:tab w:val="right" w:pos="9598"/>
                      </w:tabs>
                      <w:spacing w:line="240" w:lineRule="auto"/>
                      <w:jc w:val="left"/>
                      <w:rPr>
                        <w:rFonts w:hint="cs"/>
                        <w:sz w:val="17"/>
                        <w:lang w:val="en-US" w:bidi="ar-EG"/>
                      </w:rPr>
                    </w:pPr>
                    <w:r>
                      <w:rPr>
                        <w:rFonts w:hint="cs"/>
                        <w:sz w:val="17"/>
                        <w:rtl/>
                        <w:lang w:val="en-US" w:bidi="ar-EG"/>
                      </w:rPr>
                      <w:t>المقر الرئيسي:</w:t>
                    </w:r>
                    <w:r>
                      <w:rPr>
                        <w:rFonts w:hint="cs"/>
                        <w:sz w:val="17"/>
                        <w:rtl/>
                        <w:lang w:val="en-US" w:bidi="ar-EG"/>
                      </w:rPr>
                      <w:t xml:space="preserve"> 18 شارع ضريح سعد </w:t>
                    </w:r>
                    <w:r>
                      <w:rPr>
                        <w:sz w:val="17"/>
                        <w:rtl/>
                        <w:lang w:val="en-US" w:bidi="ar-EG"/>
                      </w:rPr>
                      <w:t>–</w:t>
                    </w:r>
                    <w:r>
                      <w:rPr>
                        <w:rFonts w:hint="cs"/>
                        <w:sz w:val="17"/>
                        <w:rtl/>
                        <w:lang w:val="en-US" w:bidi="ar-EG"/>
                      </w:rPr>
                      <w:t xml:space="preserve"> من شارع القصر العيني </w:t>
                    </w:r>
                    <w:r>
                      <w:rPr>
                        <w:sz w:val="17"/>
                        <w:rtl/>
                        <w:lang w:val="en-US" w:bidi="ar-EG"/>
                      </w:rPr>
                      <w:t>–</w:t>
                    </w:r>
                    <w:r>
                      <w:rPr>
                        <w:rFonts w:hint="cs"/>
                        <w:sz w:val="17"/>
                        <w:rtl/>
                        <w:lang w:val="en-US" w:bidi="ar-EG"/>
                      </w:rPr>
                      <w:t xml:space="preserve"> الدور الأول شقة 8</w:t>
                    </w:r>
                  </w:p>
                  <w:p w14:paraId="3C25C763" w14:textId="77777777" w:rsidR="00CA6A3C" w:rsidRDefault="00CA6A3C" w:rsidP="00CA6A3C">
                    <w:pPr>
                      <w:pStyle w:val="a6"/>
                      <w:tabs>
                        <w:tab w:val="right" w:pos="9598"/>
                      </w:tabs>
                      <w:spacing w:line="240" w:lineRule="auto"/>
                      <w:jc w:val="center"/>
                      <w:rPr>
                        <w:rFonts w:hint="cs"/>
                        <w:sz w:val="17"/>
                        <w:rtl/>
                        <w:lang w:val="en-US" w:bidi="ar-EG"/>
                      </w:rPr>
                    </w:pPr>
                    <w:hyperlink r:id="rId3" w:history="1">
                      <w:r w:rsidRPr="00B55823">
                        <w:rPr>
                          <w:rStyle w:val="Hyperlink"/>
                          <w:sz w:val="17"/>
                          <w:lang w:val="en-US"/>
                        </w:rPr>
                        <w:t>www.elhak.org</w:t>
                      </w:r>
                    </w:hyperlink>
                  </w:p>
                  <w:p w14:paraId="105F03A6" w14:textId="77777777" w:rsidR="00CA6A3C" w:rsidRDefault="00CA6A3C" w:rsidP="00CA6A3C">
                    <w:pPr>
                      <w:pStyle w:val="a6"/>
                      <w:tabs>
                        <w:tab w:val="right" w:pos="9598"/>
                      </w:tabs>
                      <w:spacing w:line="240" w:lineRule="auto"/>
                      <w:jc w:val="center"/>
                      <w:rPr>
                        <w:sz w:val="17"/>
                        <w:lang w:val="en-US"/>
                      </w:rPr>
                    </w:pPr>
                    <w:hyperlink r:id="rId4" w:history="1">
                      <w:r w:rsidRPr="00B55823">
                        <w:rPr>
                          <w:rStyle w:val="Hyperlink"/>
                          <w:sz w:val="17"/>
                          <w:lang w:val="en-US"/>
                        </w:rPr>
                        <w:t>info@elhak.org</w:t>
                      </w:r>
                    </w:hyperlink>
                  </w:p>
                  <w:p w14:paraId="1A072DB5" w14:textId="77777777" w:rsidR="00CA6A3C" w:rsidRPr="00CA6A3C" w:rsidRDefault="00CA6A3C">
                    <w:pPr>
                      <w:ind w:left="0"/>
                    </w:pPr>
                  </w:p>
                </w:txbxContent>
              </v:textbox>
            </v:shape>
          </w:pict>
        </mc:Fallback>
      </mc:AlternateContent>
    </w:r>
    <w:r w:rsidR="00CC3F51" w:rsidRPr="00AB3F2A">
      <w:rPr>
        <w:b/>
        <w:sz w:val="18"/>
        <w:lang w:val="en-US"/>
      </w:rPr>
      <w:fldChar w:fldCharType="begin"/>
    </w:r>
    <w:r w:rsidR="00CC3F51" w:rsidRPr="00AB3F2A">
      <w:rPr>
        <w:b/>
        <w:sz w:val="18"/>
        <w:lang w:val="en-US"/>
      </w:rPr>
      <w:instrText xml:space="preserve"> PAGE  \* MERGEFORMAT </w:instrText>
    </w:r>
    <w:r w:rsidR="00CC3F51" w:rsidRPr="00AB3F2A">
      <w:rPr>
        <w:b/>
        <w:sz w:val="18"/>
        <w:lang w:val="en-US"/>
      </w:rPr>
      <w:fldChar w:fldCharType="separate"/>
    </w:r>
    <w:r w:rsidR="00CC3F51" w:rsidRPr="00AB3F2A">
      <w:rPr>
        <w:b/>
        <w:noProof/>
        <w:sz w:val="18"/>
        <w:lang w:val="en-US"/>
      </w:rPr>
      <w:t>3</w:t>
    </w:r>
    <w:r w:rsidR="00CC3F51" w:rsidRPr="00AB3F2A">
      <w:rPr>
        <w:b/>
        <w:sz w:val="18"/>
        <w:lang w:val="en-US"/>
      </w:rPr>
      <w:fldChar w:fldCharType="end"/>
    </w:r>
    <w:r>
      <w:rPr>
        <w:rFonts w:hint="cs"/>
        <w:b/>
        <w:sz w:val="18"/>
        <w:rtl/>
        <w:lang w:val="en-US" w:bidi="ar-EG"/>
      </w:rPr>
      <w:t xml:space="preserve"> </w:t>
    </w:r>
  </w:p>
  <w:p w14:paraId="3F17768A" w14:textId="77777777" w:rsidR="007070D1" w:rsidRDefault="007070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551A" w14:textId="6955DAC6" w:rsidR="00CC3F51" w:rsidRPr="00EC08B9" w:rsidRDefault="007C7360" w:rsidP="007C7360">
    <w:pPr>
      <w:pStyle w:val="a6"/>
      <w:spacing w:before="360"/>
      <w:ind w:left="0"/>
      <w:jc w:val="both"/>
      <w:rPr>
        <w:b/>
        <w:bCs/>
        <w:sz w:val="22"/>
        <w:rtl/>
        <w:lang w:bidi="ar-EG"/>
      </w:rPr>
    </w:pPr>
    <w:r>
      <w:rPr>
        <w:noProof/>
        <w:rtl/>
        <w:lang w:bidi="ar"/>
      </w:rPr>
      <mc:AlternateContent>
        <mc:Choice Requires="wps">
          <w:drawing>
            <wp:anchor distT="0" distB="0" distL="114300" distR="114300" simplePos="0" relativeHeight="251662848" behindDoc="0" locked="0" layoutInCell="1" allowOverlap="1" wp14:anchorId="615AC2B7" wp14:editId="650EF7ED">
              <wp:simplePos x="0" y="0"/>
              <wp:positionH relativeFrom="column">
                <wp:posOffset>3323590</wp:posOffset>
              </wp:positionH>
              <wp:positionV relativeFrom="paragraph">
                <wp:posOffset>144780</wp:posOffset>
              </wp:positionV>
              <wp:extent cx="2733675" cy="740249"/>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40249"/>
                      </a:xfrm>
                      <a:prstGeom prst="rect">
                        <a:avLst/>
                      </a:prstGeom>
                      <a:noFill/>
                      <a:ln>
                        <a:noFill/>
                      </a:ln>
                      <a:effectLst/>
                      <a:extLst>
                        <a:ext uri="{C572A759-6A51-4108-AA02-DFA0A04FC94B}">
                          <ma14:wrappingTextBoxFlag xmlns=""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4F126AC" w14:textId="77777777" w:rsidR="007C7360" w:rsidRPr="007C7360" w:rsidRDefault="007C7360" w:rsidP="007C7360">
                          <w:pPr>
                            <w:pStyle w:val="RTFooterreportsubtitle"/>
                            <w:bidi/>
                            <w:rPr>
                              <w:rFonts w:cs="Ara Hamah AlHorra"/>
                              <w:sz w:val="19"/>
                              <w:szCs w:val="18"/>
                            </w:rPr>
                          </w:pPr>
                        </w:p>
                        <w:p w14:paraId="02654B09" w14:textId="0E6F6203" w:rsidR="007C7360" w:rsidRPr="007C7360" w:rsidRDefault="007C7360" w:rsidP="007C7360">
                          <w:pPr>
                            <w:pStyle w:val="RTFooterreportsubtitle"/>
                            <w:bidi/>
                            <w:spacing w:after="60"/>
                            <w:rPr>
                              <w:rFonts w:cs="Ara Hamah AlHorra"/>
                              <w:sz w:val="19"/>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AC2B7" id="_x0000_t202" coordsize="21600,21600" o:spt="202" path="m,l,21600r21600,l21600,xe">
              <v:stroke joinstyle="miter"/>
              <v:path gradientshapeok="t" o:connecttype="rect"/>
            </v:shapetype>
            <v:shape id="Text Box 17" o:spid="_x0000_s1029" type="#_x0000_t202" style="position:absolute;left:0;text-align:left;margin-left:261.7pt;margin-top:11.4pt;width:215.25pt;height:5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" filled="f" stroked="f">
              <v:textbox inset="0,0,0,0">
                <w:txbxContent>
                  <w:p w14:paraId="14F126AC" w14:textId="77777777" w:rsidR="007C7360" w:rsidRPr="007C7360" w:rsidRDefault="007C7360" w:rsidP="007C7360">
                    <w:pPr>
                      <w:pStyle w:val="RTFooterreportsubtitle"/>
                      <w:bidi/>
                      <w:rPr>
                        <w:rFonts w:cs="Ara Hamah AlHorra"/>
                        <w:sz w:val="19"/>
                        <w:szCs w:val="18"/>
                      </w:rPr>
                    </w:pPr>
                  </w:p>
                  <w:p w14:paraId="02654B09" w14:textId="0E6F6203" w:rsidR="007C7360" w:rsidRPr="007C7360" w:rsidRDefault="007C7360" w:rsidP="007C7360">
                    <w:pPr>
                      <w:pStyle w:val="RTFooterreportsubtitle"/>
                      <w:bidi/>
                      <w:spacing w:after="60"/>
                      <w:rPr>
                        <w:rFonts w:cs="Ara Hamah AlHorra"/>
                        <w:sz w:val="19"/>
                        <w:szCs w:val="18"/>
                      </w:rPr>
                    </w:pPr>
                  </w:p>
                </w:txbxContent>
              </v:textbox>
            </v:shape>
          </w:pict>
        </mc:Fallback>
      </mc:AlternateContent>
    </w:r>
    <w:r w:rsidR="00DD54D1" w:rsidRPr="00EC08B9">
      <w:rPr>
        <w:b/>
        <w:bCs/>
        <w:noProof/>
        <w:sz w:val="18"/>
        <w:szCs w:val="24"/>
      </w:rPr>
      <w:drawing>
        <wp:anchor distT="0" distB="0" distL="114300" distR="114300" simplePos="0" relativeHeight="251657728" behindDoc="1" locked="1" layoutInCell="0" allowOverlap="1" wp14:anchorId="19BE9A6E" wp14:editId="1DB6C808">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9"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E83F1B">
      <w:rPr>
        <w:rFonts w:hint="cs"/>
        <w:b/>
        <w:bCs/>
        <w:sz w:val="22"/>
        <w:rtl/>
        <w:lang w:val="en-US" w:bidi="ar-EG"/>
      </w:rPr>
      <w:t xml:space="preserve"> </w:t>
    </w:r>
    <w:r w:rsidR="00EC08B9" w:rsidRPr="00EC08B9">
      <w:rPr>
        <w:rFonts w:hint="cs"/>
        <w:b/>
        <w:bCs/>
        <w:sz w:val="22"/>
        <w:rtl/>
        <w:lang w:bidi="ar-EG"/>
      </w:rPr>
      <w:t xml:space="preserve"> </w:t>
    </w:r>
  </w:p>
  <w:p w14:paraId="63FF9F9C" w14:textId="77777777" w:rsidR="00CC3F51" w:rsidRPr="003523BF" w:rsidRDefault="00CC3F51" w:rsidP="003523BF">
    <w:pPr>
      <w:pStyle w:val="a6"/>
      <w:jc w:val="right"/>
      <w:rPr>
        <w:rFonts w:ascii="C39T30Lfz" w:hAnsi="C39T30Lfz"/>
        <w:sz w:val="5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164C" w14:textId="77777777" w:rsidR="00B40280" w:rsidRPr="0054762C" w:rsidRDefault="00B40280" w:rsidP="000E524A">
      <w:pPr>
        <w:pStyle w:val="a6"/>
        <w:spacing w:line="200" w:lineRule="exact"/>
        <w:ind w:left="680"/>
      </w:pPr>
      <w:r>
        <w:rPr>
          <w:rtl/>
        </w:rPr>
        <w:t>__________</w:t>
      </w:r>
    </w:p>
  </w:footnote>
  <w:footnote w:type="continuationSeparator" w:id="0">
    <w:p w14:paraId="6A590657" w14:textId="77777777" w:rsidR="00B40280" w:rsidRDefault="00B40280" w:rsidP="00656392">
      <w:r>
        <w:continuationSeparator/>
      </w:r>
    </w:p>
  </w:footnote>
  <w:footnote w:id="1">
    <w:p w14:paraId="3DE7428B" w14:textId="77777777" w:rsidR="00A10BD5" w:rsidRPr="00514B09" w:rsidRDefault="00A10BD5" w:rsidP="00A10BD5">
      <w:pPr>
        <w:jc w:val="left"/>
        <w:rPr>
          <w:szCs w:val="20"/>
          <w:lang w:bidi="ar-EG"/>
        </w:rPr>
      </w:pPr>
      <w:r>
        <w:rPr>
          <w:rStyle w:val="a4"/>
        </w:rPr>
        <w:footnoteRef/>
      </w:r>
      <w:r>
        <w:t xml:space="preserve"> </w:t>
      </w:r>
      <w:r>
        <w:rPr>
          <w:rFonts w:hint="cs"/>
          <w:rtl/>
          <w:lang w:bidi="ar-EG"/>
        </w:rPr>
        <w:t>المادة 240 تنص على أنه :-</w:t>
      </w:r>
      <w:r w:rsidRPr="00514B09">
        <w:rPr>
          <w:rtl/>
        </w:rPr>
        <w:t xml:space="preserve"> </w:t>
      </w:r>
      <w:r w:rsidRPr="00514B09">
        <w:rPr>
          <w:rFonts w:cs="Arial"/>
          <w:szCs w:val="20"/>
          <w:rtl/>
          <w:lang w:bidi="ar-EG"/>
        </w:rPr>
        <w:t>تكفل الدولة توفير الإمكانيات المادية والبشرية المتعلقة باستئناف الأحكام الصادرة في الجنايات، وذلك خلال عشر سنوات من تاريخ العمل بهذا الدستور، وينظم القانون ذلك</w:t>
      </w:r>
      <w:r w:rsidRPr="00514B09">
        <w:rPr>
          <w:szCs w:val="20"/>
          <w:lang w:bidi="ar-EG"/>
        </w:rPr>
        <w:t>.</w:t>
      </w:r>
    </w:p>
    <w:p w14:paraId="6BF0A1F7" w14:textId="77777777" w:rsidR="00A10BD5" w:rsidRDefault="00A10BD5" w:rsidP="00A10BD5">
      <w:pPr>
        <w:pStyle w:val="a3"/>
        <w:rPr>
          <w:rtl/>
          <w:lang w:bidi="ar-EG"/>
        </w:rPr>
      </w:pPr>
      <w:r>
        <w:rPr>
          <w:rFonts w:hint="cs"/>
          <w:rtl/>
          <w:lang w:bidi="ar-EG"/>
        </w:rPr>
        <w:t xml:space="preserve"> </w:t>
      </w:r>
    </w:p>
  </w:footnote>
  <w:footnote w:id="2">
    <w:p w14:paraId="098267E9" w14:textId="77777777" w:rsidR="00A10BD5" w:rsidRDefault="00A10BD5" w:rsidP="00CA6A3C">
      <w:pPr>
        <w:pStyle w:val="a3"/>
        <w:jc w:val="left"/>
        <w:rPr>
          <w:rtl/>
          <w:lang w:bidi="ar-EG"/>
        </w:rPr>
      </w:pPr>
      <w:r>
        <w:rPr>
          <w:rStyle w:val="a4"/>
        </w:rPr>
        <w:footnoteRef/>
      </w:r>
      <w:r>
        <w:t xml:space="preserve"> </w:t>
      </w:r>
      <w:r>
        <w:rPr>
          <w:rFonts w:hint="cs"/>
          <w:rtl/>
          <w:lang w:bidi="ar-EG"/>
        </w:rPr>
        <w:t>- الجريدة الرسمية العدد رقم 2 مكرر في 17 يناير سنة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1777" w14:textId="77777777" w:rsidR="00CC3F51" w:rsidRPr="00CA6A3C" w:rsidRDefault="00EC08B9" w:rsidP="00F43065">
    <w:pPr>
      <w:pStyle w:val="a7"/>
      <w:ind w:left="639" w:right="720"/>
      <w:jc w:val="right"/>
      <w:rPr>
        <w:sz w:val="16"/>
        <w:szCs w:val="24"/>
        <w:rtl/>
        <w:lang w:bidi="ar-EG"/>
      </w:rPr>
    </w:pPr>
    <w:r w:rsidRPr="00CA6A3C">
      <w:rPr>
        <w:rFonts w:hint="cs"/>
        <w:sz w:val="16"/>
        <w:szCs w:val="24"/>
        <w:rtl/>
        <w:lang w:bidi="ar-EG"/>
      </w:rPr>
      <w:t>مؤسسة الحق لحرية الرأي والتعبير وحقوق الانسان</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4A67" w14:textId="7ACA0FE8" w:rsidR="007070D1" w:rsidRPr="00A10BD5" w:rsidRDefault="00A10BD5" w:rsidP="00A10BD5">
    <w:pPr>
      <w:pStyle w:val="RTSubheadinglightCAPS"/>
      <w:bidi/>
      <w:spacing w:before="0" w:after="120"/>
      <w:ind w:left="992"/>
      <w:rPr>
        <w:rFonts w:asciiTheme="minorHAnsi" w:eastAsia="Times New Roman" w:hAnsiTheme="minorHAnsi" w:cstheme="minorHAnsi"/>
        <w:b/>
        <w:caps w:val="0"/>
        <w:color w:val="auto"/>
        <w:sz w:val="14"/>
        <w:szCs w:val="20"/>
        <w:u w:val="single"/>
        <w:lang w:val="en-US"/>
      </w:rPr>
    </w:pPr>
    <w:r w:rsidRPr="00A10BD5">
      <w:rPr>
        <w:rFonts w:asciiTheme="minorHAnsi" w:eastAsia="Times New Roman" w:hAnsiTheme="minorHAnsi" w:cstheme="minorHAnsi"/>
        <w:b/>
        <w:caps w:val="0"/>
        <w:color w:val="auto"/>
        <w:sz w:val="14"/>
        <w:szCs w:val="20"/>
        <w:u w:val="single"/>
        <w:rtl/>
        <w:lang w:val="en-US"/>
      </w:rPr>
      <w:t>قانون الإجراءات الجنائية الجديد ... ومقتضيات المحاكمة العادلة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22"/>
    <w:multiLevelType w:val="hybridMultilevel"/>
    <w:tmpl w:val="D78A6E60"/>
    <w:lvl w:ilvl="0" w:tplc="04090013">
      <w:start w:val="1"/>
      <w:numFmt w:val="upperRoman"/>
      <w:lvlText w:val="%1."/>
      <w:lvlJc w:val="right"/>
      <w:pPr>
        <w:ind w:left="1089" w:hanging="360"/>
      </w:pPr>
      <w:rPr>
        <w:rFonts w:hint="default"/>
      </w:rPr>
    </w:lvl>
    <w:lvl w:ilvl="1" w:tplc="FFFFFFFF">
      <w:start w:val="1"/>
      <w:numFmt w:val="lowerLetter"/>
      <w:lvlText w:val="%2."/>
      <w:lvlJc w:val="left"/>
      <w:pPr>
        <w:ind w:left="1809" w:hanging="360"/>
      </w:pPr>
    </w:lvl>
    <w:lvl w:ilvl="2" w:tplc="FFFFFFFF" w:tentative="1">
      <w:start w:val="1"/>
      <w:numFmt w:val="lowerRoman"/>
      <w:lvlText w:val="%3."/>
      <w:lvlJc w:val="right"/>
      <w:pPr>
        <w:ind w:left="2529" w:hanging="180"/>
      </w:pPr>
    </w:lvl>
    <w:lvl w:ilvl="3" w:tplc="FFFFFFFF" w:tentative="1">
      <w:start w:val="1"/>
      <w:numFmt w:val="decimal"/>
      <w:lvlText w:val="%4."/>
      <w:lvlJc w:val="left"/>
      <w:pPr>
        <w:ind w:left="3249" w:hanging="360"/>
      </w:pPr>
    </w:lvl>
    <w:lvl w:ilvl="4" w:tplc="FFFFFFFF" w:tentative="1">
      <w:start w:val="1"/>
      <w:numFmt w:val="lowerLetter"/>
      <w:lvlText w:val="%5."/>
      <w:lvlJc w:val="left"/>
      <w:pPr>
        <w:ind w:left="3969" w:hanging="360"/>
      </w:pPr>
    </w:lvl>
    <w:lvl w:ilvl="5" w:tplc="FFFFFFFF" w:tentative="1">
      <w:start w:val="1"/>
      <w:numFmt w:val="lowerRoman"/>
      <w:lvlText w:val="%6."/>
      <w:lvlJc w:val="right"/>
      <w:pPr>
        <w:ind w:left="4689" w:hanging="180"/>
      </w:pPr>
    </w:lvl>
    <w:lvl w:ilvl="6" w:tplc="FFFFFFFF" w:tentative="1">
      <w:start w:val="1"/>
      <w:numFmt w:val="decimal"/>
      <w:lvlText w:val="%7."/>
      <w:lvlJc w:val="left"/>
      <w:pPr>
        <w:ind w:left="5409" w:hanging="360"/>
      </w:pPr>
    </w:lvl>
    <w:lvl w:ilvl="7" w:tplc="FFFFFFFF" w:tentative="1">
      <w:start w:val="1"/>
      <w:numFmt w:val="lowerLetter"/>
      <w:lvlText w:val="%8."/>
      <w:lvlJc w:val="left"/>
      <w:pPr>
        <w:ind w:left="6129" w:hanging="360"/>
      </w:pPr>
    </w:lvl>
    <w:lvl w:ilvl="8" w:tplc="FFFFFFFF" w:tentative="1">
      <w:start w:val="1"/>
      <w:numFmt w:val="lowerRoman"/>
      <w:lvlText w:val="%9."/>
      <w:lvlJc w:val="right"/>
      <w:pPr>
        <w:ind w:left="6849" w:hanging="180"/>
      </w:pPr>
    </w:lvl>
  </w:abstractNum>
  <w:abstractNum w:abstractNumId="1" w15:restartNumberingAfterBreak="0">
    <w:nsid w:val="09A8263B"/>
    <w:multiLevelType w:val="hybridMultilevel"/>
    <w:tmpl w:val="C554CC88"/>
    <w:lvl w:ilvl="0" w:tplc="4AFE67CE">
      <w:numFmt w:val="bullet"/>
      <w:lvlText w:val="-"/>
      <w:lvlJc w:val="left"/>
      <w:pPr>
        <w:ind w:left="720" w:hanging="360"/>
      </w:pPr>
      <w:rPr>
        <w:rFonts w:ascii="Arial" w:eastAsia="Noto Sans CJK SC Regular" w:hAnsi="Arial" w:cs="Arial" w:hint="default"/>
        <w:b w:val="0"/>
        <w:color w:val="281E1E"/>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00851"/>
    <w:multiLevelType w:val="hybridMultilevel"/>
    <w:tmpl w:val="D0B8E0A0"/>
    <w:lvl w:ilvl="0" w:tplc="C49417DC">
      <w:start w:val="21"/>
      <w:numFmt w:val="bullet"/>
      <w:lvlText w:val="-"/>
      <w:lvlJc w:val="left"/>
      <w:pPr>
        <w:ind w:left="1613" w:hanging="360"/>
      </w:pPr>
      <w:rPr>
        <w:rFonts w:ascii="Traditional Arabic" w:eastAsia="Times New Roman" w:hAnsi="Traditional Arabic" w:cs="Traditional Arabic"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4" w15:restartNumberingAfterBreak="0">
    <w:nsid w:val="16A564EF"/>
    <w:multiLevelType w:val="hybridMultilevel"/>
    <w:tmpl w:val="57C80AD2"/>
    <w:lvl w:ilvl="0" w:tplc="2C88D052">
      <w:start w:val="201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15:restartNumberingAfterBreak="0">
    <w:nsid w:val="2AC03696"/>
    <w:multiLevelType w:val="hybridMultilevel"/>
    <w:tmpl w:val="1A42A3A0"/>
    <w:lvl w:ilvl="0" w:tplc="1F16025E">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7" w15:restartNumberingAfterBreak="0">
    <w:nsid w:val="310F4C49"/>
    <w:multiLevelType w:val="hybridMultilevel"/>
    <w:tmpl w:val="A508CBC0"/>
    <w:lvl w:ilvl="0" w:tplc="04090013">
      <w:start w:val="1"/>
      <w:numFmt w:val="upperRoman"/>
      <w:lvlText w:val="%1."/>
      <w:lvlJc w:val="right"/>
      <w:pPr>
        <w:ind w:left="1471" w:hanging="360"/>
      </w:p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8"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0F59C0"/>
    <w:multiLevelType w:val="multilevel"/>
    <w:tmpl w:val="D0BA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908A4"/>
    <w:multiLevelType w:val="hybridMultilevel"/>
    <w:tmpl w:val="2ADA373E"/>
    <w:lvl w:ilvl="0" w:tplc="F6F262D6">
      <w:numFmt w:val="bullet"/>
      <w:lvlText w:val="-"/>
      <w:lvlJc w:val="left"/>
      <w:pPr>
        <w:ind w:left="1613" w:hanging="360"/>
      </w:pPr>
      <w:rPr>
        <w:rFonts w:ascii="Traditional Arabic" w:eastAsia="Times New Roman" w:hAnsi="Traditional Arabic" w:cs="Traditional Arabic"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1"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2"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B4255"/>
    <w:multiLevelType w:val="hybridMultilevel"/>
    <w:tmpl w:val="68D89AC4"/>
    <w:lvl w:ilvl="0" w:tplc="04090001">
      <w:start w:val="1"/>
      <w:numFmt w:val="bullet"/>
      <w:lvlText w:val=""/>
      <w:lvlJc w:val="left"/>
      <w:pPr>
        <w:ind w:left="1714" w:hanging="360"/>
      </w:pPr>
      <w:rPr>
        <w:rFonts w:ascii="Symbol" w:hAnsi="Symbol" w:hint="default"/>
      </w:rPr>
    </w:lvl>
    <w:lvl w:ilvl="1" w:tplc="04090003">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4" w15:restartNumberingAfterBreak="0">
    <w:nsid w:val="4CCA3176"/>
    <w:multiLevelType w:val="hybridMultilevel"/>
    <w:tmpl w:val="C67C0D2E"/>
    <w:lvl w:ilvl="0" w:tplc="2CF05F5C">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43A9B"/>
    <w:multiLevelType w:val="hybridMultilevel"/>
    <w:tmpl w:val="1EEC9B62"/>
    <w:lvl w:ilvl="0" w:tplc="FDBE1034">
      <w:start w:val="1"/>
      <w:numFmt w:val="decimal"/>
      <w:lvlText w:val="%1-"/>
      <w:lvlJc w:val="left"/>
      <w:pPr>
        <w:ind w:left="1089" w:hanging="360"/>
      </w:pPr>
      <w:rPr>
        <w:rFonts w:hint="default"/>
        <w:sz w:val="28"/>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6" w15:restartNumberingAfterBreak="0">
    <w:nsid w:val="62441880"/>
    <w:multiLevelType w:val="hybridMultilevel"/>
    <w:tmpl w:val="5D40D414"/>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7" w15:restartNumberingAfterBreak="0">
    <w:nsid w:val="62B57C3D"/>
    <w:multiLevelType w:val="hybridMultilevel"/>
    <w:tmpl w:val="927ACFB4"/>
    <w:lvl w:ilvl="0" w:tplc="04090001">
      <w:start w:val="1"/>
      <w:numFmt w:val="bullet"/>
      <w:lvlText w:val=""/>
      <w:lvlJc w:val="left"/>
      <w:pPr>
        <w:ind w:left="1089" w:hanging="360"/>
      </w:pPr>
      <w:rPr>
        <w:rFonts w:ascii="Symbol" w:hAnsi="Symbol" w:hint="default"/>
      </w:rPr>
    </w:lvl>
    <w:lvl w:ilvl="1" w:tplc="FFFFFFFF" w:tentative="1">
      <w:start w:val="1"/>
      <w:numFmt w:val="lowerLetter"/>
      <w:lvlText w:val="%2."/>
      <w:lvlJc w:val="left"/>
      <w:pPr>
        <w:ind w:left="1809" w:hanging="360"/>
      </w:pPr>
    </w:lvl>
    <w:lvl w:ilvl="2" w:tplc="FFFFFFFF" w:tentative="1">
      <w:start w:val="1"/>
      <w:numFmt w:val="lowerRoman"/>
      <w:lvlText w:val="%3."/>
      <w:lvlJc w:val="right"/>
      <w:pPr>
        <w:ind w:left="2529" w:hanging="180"/>
      </w:pPr>
    </w:lvl>
    <w:lvl w:ilvl="3" w:tplc="FFFFFFFF" w:tentative="1">
      <w:start w:val="1"/>
      <w:numFmt w:val="decimal"/>
      <w:lvlText w:val="%4."/>
      <w:lvlJc w:val="left"/>
      <w:pPr>
        <w:ind w:left="3249" w:hanging="360"/>
      </w:pPr>
    </w:lvl>
    <w:lvl w:ilvl="4" w:tplc="FFFFFFFF" w:tentative="1">
      <w:start w:val="1"/>
      <w:numFmt w:val="lowerLetter"/>
      <w:lvlText w:val="%5."/>
      <w:lvlJc w:val="left"/>
      <w:pPr>
        <w:ind w:left="3969" w:hanging="360"/>
      </w:pPr>
    </w:lvl>
    <w:lvl w:ilvl="5" w:tplc="FFFFFFFF" w:tentative="1">
      <w:start w:val="1"/>
      <w:numFmt w:val="lowerRoman"/>
      <w:lvlText w:val="%6."/>
      <w:lvlJc w:val="right"/>
      <w:pPr>
        <w:ind w:left="4689" w:hanging="180"/>
      </w:pPr>
    </w:lvl>
    <w:lvl w:ilvl="6" w:tplc="FFFFFFFF" w:tentative="1">
      <w:start w:val="1"/>
      <w:numFmt w:val="decimal"/>
      <w:lvlText w:val="%7."/>
      <w:lvlJc w:val="left"/>
      <w:pPr>
        <w:ind w:left="5409" w:hanging="360"/>
      </w:pPr>
    </w:lvl>
    <w:lvl w:ilvl="7" w:tplc="FFFFFFFF" w:tentative="1">
      <w:start w:val="1"/>
      <w:numFmt w:val="lowerLetter"/>
      <w:lvlText w:val="%8."/>
      <w:lvlJc w:val="left"/>
      <w:pPr>
        <w:ind w:left="6129" w:hanging="360"/>
      </w:pPr>
    </w:lvl>
    <w:lvl w:ilvl="8" w:tplc="FFFFFFFF" w:tentative="1">
      <w:start w:val="1"/>
      <w:numFmt w:val="lowerRoman"/>
      <w:lvlText w:val="%9."/>
      <w:lvlJc w:val="right"/>
      <w:pPr>
        <w:ind w:left="6849" w:hanging="180"/>
      </w:pPr>
    </w:lvl>
  </w:abstractNum>
  <w:abstractNum w:abstractNumId="18" w15:restartNumberingAfterBreak="0">
    <w:nsid w:val="62C20493"/>
    <w:multiLevelType w:val="hybridMultilevel"/>
    <w:tmpl w:val="C4F8EAD8"/>
    <w:lvl w:ilvl="0" w:tplc="1F16025E">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9" w15:restartNumberingAfterBreak="0">
    <w:nsid w:val="66F06404"/>
    <w:multiLevelType w:val="hybridMultilevel"/>
    <w:tmpl w:val="D6A2A51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A6FDD"/>
    <w:multiLevelType w:val="hybridMultilevel"/>
    <w:tmpl w:val="49862A48"/>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6D91206E"/>
    <w:multiLevelType w:val="multilevel"/>
    <w:tmpl w:val="9E582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rPr>
    </w:lvl>
    <w:lvl w:ilvl="2">
      <w:start w:val="1"/>
      <w:numFmt w:val="bullet"/>
      <w:lvlText w:val="-"/>
      <w:lvlJc w:val="left"/>
      <w:pPr>
        <w:ind w:left="2160" w:hanging="360"/>
      </w:pPr>
      <w:rPr>
        <w:rFonts w:ascii="Traditional Arabic" w:eastAsia="Times New Roman" w:hAnsi="Traditional Arabic" w:cs="Traditional Arabic"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754820F9"/>
    <w:multiLevelType w:val="hybridMultilevel"/>
    <w:tmpl w:val="6A0847F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76E7F16"/>
    <w:multiLevelType w:val="multilevel"/>
    <w:tmpl w:val="A2E6D708"/>
    <w:lvl w:ilvl="0">
      <w:start w:val="1"/>
      <w:numFmt w:val="bullet"/>
      <w:pStyle w:val="AINumberedList"/>
      <w:lvlText w:val=""/>
      <w:lvlJc w:val="left"/>
      <w:pPr>
        <w:tabs>
          <w:tab w:val="num" w:pos="357"/>
        </w:tabs>
        <w:ind w:left="357" w:hanging="357"/>
      </w:pPr>
      <w:rPr>
        <w:rFonts w:ascii="Symbol" w:hAnsi="Symbol" w:hint="default"/>
        <w:b/>
        <w:i w:val="0"/>
        <w:color w:val="000000"/>
        <w:sz w:val="18"/>
        <w:szCs w:val="24"/>
      </w:rPr>
    </w:lvl>
    <w:lvl w:ilvl="1">
      <w:start w:val="1"/>
      <w:numFmt w:val="lowerLetter"/>
      <w:lvlText w:val="%2."/>
      <w:lvlJc w:val="left"/>
      <w:pPr>
        <w:tabs>
          <w:tab w:val="num" w:pos="357"/>
        </w:tabs>
        <w:ind w:left="714" w:hanging="357"/>
      </w:pPr>
      <w:rPr>
        <w:b/>
        <w:i w:val="0"/>
      </w:rPr>
    </w:lvl>
    <w:lvl w:ilvl="2">
      <w:start w:val="1"/>
      <w:numFmt w:val="lowerRoman"/>
      <w:lvlText w:val="%3."/>
      <w:lvlJc w:val="left"/>
      <w:pPr>
        <w:tabs>
          <w:tab w:val="num" w:pos="357"/>
        </w:tabs>
        <w:ind w:left="1072" w:hanging="358"/>
      </w:pPr>
      <w:rPr>
        <w:b/>
        <w:i w:val="0"/>
      </w:rPr>
    </w:lvl>
    <w:lvl w:ilvl="3">
      <w:start w:val="1"/>
      <w:numFmt w:val="decimal"/>
      <w:lvlText w:val="%4."/>
      <w:lvlJc w:val="left"/>
      <w:pPr>
        <w:tabs>
          <w:tab w:val="num" w:pos="357"/>
        </w:tabs>
        <w:ind w:left="714" w:firstLine="0"/>
      </w:pPr>
      <w:rPr>
        <w:b/>
        <w:i w:val="0"/>
      </w:rPr>
    </w:lvl>
    <w:lvl w:ilvl="4">
      <w:start w:val="1"/>
      <w:numFmt w:val="decimal"/>
      <w:lvlText w:val="%5."/>
      <w:lvlJc w:val="left"/>
      <w:pPr>
        <w:tabs>
          <w:tab w:val="num" w:pos="357"/>
        </w:tabs>
        <w:ind w:left="714" w:firstLine="0"/>
      </w:pPr>
      <w:rPr>
        <w:b/>
        <w:i w:val="0"/>
      </w:rPr>
    </w:lvl>
    <w:lvl w:ilvl="5">
      <w:start w:val="1"/>
      <w:numFmt w:val="decimal"/>
      <w:lvlText w:val="%6."/>
      <w:lvlJc w:val="left"/>
      <w:pPr>
        <w:tabs>
          <w:tab w:val="num" w:pos="357"/>
        </w:tabs>
        <w:ind w:left="714" w:firstLine="0"/>
      </w:pPr>
      <w:rPr>
        <w:b/>
        <w:i w:val="0"/>
      </w:rPr>
    </w:lvl>
    <w:lvl w:ilvl="6">
      <w:start w:val="1"/>
      <w:numFmt w:val="decimal"/>
      <w:lvlText w:val="%7."/>
      <w:lvlJc w:val="left"/>
      <w:pPr>
        <w:tabs>
          <w:tab w:val="num" w:pos="357"/>
        </w:tabs>
        <w:ind w:left="714" w:firstLine="0"/>
      </w:pPr>
      <w:rPr>
        <w:b/>
        <w:i w:val="0"/>
      </w:rPr>
    </w:lvl>
    <w:lvl w:ilvl="7">
      <w:start w:val="1"/>
      <w:numFmt w:val="decimal"/>
      <w:lvlText w:val="%8."/>
      <w:lvlJc w:val="left"/>
      <w:pPr>
        <w:tabs>
          <w:tab w:val="num" w:pos="357"/>
        </w:tabs>
        <w:ind w:left="714" w:firstLine="0"/>
      </w:pPr>
      <w:rPr>
        <w:b/>
        <w:i w:val="0"/>
      </w:rPr>
    </w:lvl>
    <w:lvl w:ilvl="8">
      <w:start w:val="1"/>
      <w:numFmt w:val="decimal"/>
      <w:lvlText w:val="%9."/>
      <w:lvlJc w:val="left"/>
      <w:pPr>
        <w:tabs>
          <w:tab w:val="num" w:pos="357"/>
        </w:tabs>
        <w:ind w:left="714" w:firstLine="0"/>
      </w:pPr>
      <w:rPr>
        <w:b/>
        <w:i w:val="0"/>
      </w:rPr>
    </w:lvl>
  </w:abstractNum>
  <w:abstractNum w:abstractNumId="25"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26" w15:restartNumberingAfterBreak="0">
    <w:nsid w:val="7EA54AB2"/>
    <w:multiLevelType w:val="hybridMultilevel"/>
    <w:tmpl w:val="A54CDD32"/>
    <w:lvl w:ilvl="0" w:tplc="680E67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6114">
    <w:abstractNumId w:val="22"/>
  </w:num>
  <w:num w:numId="2" w16cid:durableId="1662538132">
    <w:abstractNumId w:val="12"/>
  </w:num>
  <w:num w:numId="3" w16cid:durableId="1543132533">
    <w:abstractNumId w:val="2"/>
  </w:num>
  <w:num w:numId="4" w16cid:durableId="1925843379">
    <w:abstractNumId w:val="11"/>
  </w:num>
  <w:num w:numId="5" w16cid:durableId="727457457">
    <w:abstractNumId w:val="8"/>
  </w:num>
  <w:num w:numId="6" w16cid:durableId="2000385442">
    <w:abstractNumId w:val="5"/>
  </w:num>
  <w:num w:numId="7" w16cid:durableId="1439183297">
    <w:abstractNumId w:val="25"/>
  </w:num>
  <w:num w:numId="8" w16cid:durableId="642543171">
    <w:abstractNumId w:val="2"/>
  </w:num>
  <w:num w:numId="9" w16cid:durableId="1579899888">
    <w:abstractNumId w:val="11"/>
  </w:num>
  <w:num w:numId="10" w16cid:durableId="434441988">
    <w:abstractNumId w:val="5"/>
  </w:num>
  <w:num w:numId="11" w16cid:durableId="217593230">
    <w:abstractNumId w:val="25"/>
  </w:num>
  <w:num w:numId="12" w16cid:durableId="1915044358">
    <w:abstractNumId w:val="1"/>
  </w:num>
  <w:num w:numId="13" w16cid:durableId="914314693">
    <w:abstractNumId w:val="7"/>
  </w:num>
  <w:num w:numId="14" w16cid:durableId="932786600">
    <w:abstractNumId w:val="19"/>
  </w:num>
  <w:num w:numId="15" w16cid:durableId="1107969736">
    <w:abstractNumId w:val="4"/>
  </w:num>
  <w:num w:numId="16" w16cid:durableId="1142312563">
    <w:abstractNumId w:val="13"/>
  </w:num>
  <w:num w:numId="17" w16cid:durableId="1657224516">
    <w:abstractNumId w:val="24"/>
  </w:num>
  <w:num w:numId="18" w16cid:durableId="729813398">
    <w:abstractNumId w:val="20"/>
  </w:num>
  <w:num w:numId="19" w16cid:durableId="645430120">
    <w:abstractNumId w:val="14"/>
  </w:num>
  <w:num w:numId="20" w16cid:durableId="1429617266">
    <w:abstractNumId w:val="21"/>
  </w:num>
  <w:num w:numId="21" w16cid:durableId="1311905175">
    <w:abstractNumId w:val="10"/>
  </w:num>
  <w:num w:numId="22" w16cid:durableId="1462305424">
    <w:abstractNumId w:val="23"/>
  </w:num>
  <w:num w:numId="23" w16cid:durableId="1131554714">
    <w:abstractNumId w:val="15"/>
  </w:num>
  <w:num w:numId="24" w16cid:durableId="1178882665">
    <w:abstractNumId w:val="9"/>
  </w:num>
  <w:num w:numId="25" w16cid:durableId="1025442111">
    <w:abstractNumId w:val="26"/>
  </w:num>
  <w:num w:numId="26" w16cid:durableId="257908457">
    <w:abstractNumId w:val="16"/>
  </w:num>
  <w:num w:numId="27" w16cid:durableId="2018384407">
    <w:abstractNumId w:val="6"/>
  </w:num>
  <w:num w:numId="28" w16cid:durableId="1541941180">
    <w:abstractNumId w:val="18"/>
  </w:num>
  <w:num w:numId="29" w16cid:durableId="2055617951">
    <w:abstractNumId w:val="17"/>
  </w:num>
  <w:num w:numId="30" w16cid:durableId="1637105176">
    <w:abstractNumId w:val="0"/>
  </w:num>
  <w:num w:numId="31" w16cid:durableId="936401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677"/>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60"/>
    <w:rsid w:val="000076D5"/>
    <w:rsid w:val="00043663"/>
    <w:rsid w:val="000505CF"/>
    <w:rsid w:val="000524EE"/>
    <w:rsid w:val="0005745A"/>
    <w:rsid w:val="00090F24"/>
    <w:rsid w:val="000926E4"/>
    <w:rsid w:val="00092B19"/>
    <w:rsid w:val="000C43EE"/>
    <w:rsid w:val="000C4BD5"/>
    <w:rsid w:val="000D3721"/>
    <w:rsid w:val="000D41A4"/>
    <w:rsid w:val="000D701C"/>
    <w:rsid w:val="000E2A71"/>
    <w:rsid w:val="000E524A"/>
    <w:rsid w:val="000F0044"/>
    <w:rsid w:val="000F21DD"/>
    <w:rsid w:val="000F4D63"/>
    <w:rsid w:val="001271AE"/>
    <w:rsid w:val="00150871"/>
    <w:rsid w:val="00160263"/>
    <w:rsid w:val="00173889"/>
    <w:rsid w:val="001773DB"/>
    <w:rsid w:val="00181F96"/>
    <w:rsid w:val="001A1371"/>
    <w:rsid w:val="001B346A"/>
    <w:rsid w:val="001C0654"/>
    <w:rsid w:val="001E1CAD"/>
    <w:rsid w:val="001E290D"/>
    <w:rsid w:val="001F07D0"/>
    <w:rsid w:val="002144FA"/>
    <w:rsid w:val="00233578"/>
    <w:rsid w:val="0023469A"/>
    <w:rsid w:val="00243C8A"/>
    <w:rsid w:val="002508ED"/>
    <w:rsid w:val="00267A0E"/>
    <w:rsid w:val="002811BE"/>
    <w:rsid w:val="00281242"/>
    <w:rsid w:val="002901D9"/>
    <w:rsid w:val="002976C2"/>
    <w:rsid w:val="002E50EF"/>
    <w:rsid w:val="00325CC1"/>
    <w:rsid w:val="003260FF"/>
    <w:rsid w:val="00337596"/>
    <w:rsid w:val="00343D95"/>
    <w:rsid w:val="00350806"/>
    <w:rsid w:val="003523BF"/>
    <w:rsid w:val="00357B7A"/>
    <w:rsid w:val="00364320"/>
    <w:rsid w:val="00374341"/>
    <w:rsid w:val="003A1E76"/>
    <w:rsid w:val="003C0C73"/>
    <w:rsid w:val="003D1062"/>
    <w:rsid w:val="003E159A"/>
    <w:rsid w:val="003E25E2"/>
    <w:rsid w:val="00404721"/>
    <w:rsid w:val="004205C7"/>
    <w:rsid w:val="00420D7B"/>
    <w:rsid w:val="00442FBA"/>
    <w:rsid w:val="00450B21"/>
    <w:rsid w:val="00453B63"/>
    <w:rsid w:val="00455780"/>
    <w:rsid w:val="004866CE"/>
    <w:rsid w:val="004A4D8E"/>
    <w:rsid w:val="004B0A1C"/>
    <w:rsid w:val="004B2216"/>
    <w:rsid w:val="004B6E87"/>
    <w:rsid w:val="004C27D6"/>
    <w:rsid w:val="004D298E"/>
    <w:rsid w:val="004D57FE"/>
    <w:rsid w:val="004E32F4"/>
    <w:rsid w:val="00513492"/>
    <w:rsid w:val="00517BC9"/>
    <w:rsid w:val="005212F8"/>
    <w:rsid w:val="00527E4C"/>
    <w:rsid w:val="00530A8D"/>
    <w:rsid w:val="00542AA0"/>
    <w:rsid w:val="00543BF9"/>
    <w:rsid w:val="0054472E"/>
    <w:rsid w:val="0054762C"/>
    <w:rsid w:val="005662A9"/>
    <w:rsid w:val="005817D9"/>
    <w:rsid w:val="005827D4"/>
    <w:rsid w:val="0059622A"/>
    <w:rsid w:val="005A6CDC"/>
    <w:rsid w:val="005C5878"/>
    <w:rsid w:val="005C7CEA"/>
    <w:rsid w:val="005D3C0B"/>
    <w:rsid w:val="005E5217"/>
    <w:rsid w:val="005F0FA4"/>
    <w:rsid w:val="005F1058"/>
    <w:rsid w:val="005F30EE"/>
    <w:rsid w:val="005F6E2C"/>
    <w:rsid w:val="0060473A"/>
    <w:rsid w:val="00606EDF"/>
    <w:rsid w:val="00620E34"/>
    <w:rsid w:val="006374B3"/>
    <w:rsid w:val="00656392"/>
    <w:rsid w:val="00673245"/>
    <w:rsid w:val="0068781D"/>
    <w:rsid w:val="006959B0"/>
    <w:rsid w:val="006B2FD3"/>
    <w:rsid w:val="006B3E27"/>
    <w:rsid w:val="006B6507"/>
    <w:rsid w:val="006C104C"/>
    <w:rsid w:val="006E08CD"/>
    <w:rsid w:val="006E28A7"/>
    <w:rsid w:val="0070518D"/>
    <w:rsid w:val="007070D1"/>
    <w:rsid w:val="00733704"/>
    <w:rsid w:val="00740188"/>
    <w:rsid w:val="007450C4"/>
    <w:rsid w:val="00764796"/>
    <w:rsid w:val="007679A8"/>
    <w:rsid w:val="007724E7"/>
    <w:rsid w:val="0078071A"/>
    <w:rsid w:val="00797790"/>
    <w:rsid w:val="007A70BB"/>
    <w:rsid w:val="007B59B0"/>
    <w:rsid w:val="007C7360"/>
    <w:rsid w:val="0080224A"/>
    <w:rsid w:val="00840488"/>
    <w:rsid w:val="00852A9A"/>
    <w:rsid w:val="00866A63"/>
    <w:rsid w:val="008710A9"/>
    <w:rsid w:val="00871544"/>
    <w:rsid w:val="0088453B"/>
    <w:rsid w:val="008930DB"/>
    <w:rsid w:val="00894948"/>
    <w:rsid w:val="00895D16"/>
    <w:rsid w:val="008D78BA"/>
    <w:rsid w:val="008D795F"/>
    <w:rsid w:val="008E19BA"/>
    <w:rsid w:val="008F49E1"/>
    <w:rsid w:val="0090370F"/>
    <w:rsid w:val="009144A2"/>
    <w:rsid w:val="009269D2"/>
    <w:rsid w:val="00942135"/>
    <w:rsid w:val="009521B0"/>
    <w:rsid w:val="00965AE4"/>
    <w:rsid w:val="009A7E9F"/>
    <w:rsid w:val="009E5018"/>
    <w:rsid w:val="009E6900"/>
    <w:rsid w:val="00A009D2"/>
    <w:rsid w:val="00A10BD5"/>
    <w:rsid w:val="00A12B37"/>
    <w:rsid w:val="00A141A4"/>
    <w:rsid w:val="00A24AE9"/>
    <w:rsid w:val="00A325A5"/>
    <w:rsid w:val="00A37AD3"/>
    <w:rsid w:val="00A50EC0"/>
    <w:rsid w:val="00A514B0"/>
    <w:rsid w:val="00A6179A"/>
    <w:rsid w:val="00A639FC"/>
    <w:rsid w:val="00A65262"/>
    <w:rsid w:val="00A74331"/>
    <w:rsid w:val="00A912C8"/>
    <w:rsid w:val="00A94999"/>
    <w:rsid w:val="00AA05CE"/>
    <w:rsid w:val="00AB3BCA"/>
    <w:rsid w:val="00AB3F2A"/>
    <w:rsid w:val="00AB6758"/>
    <w:rsid w:val="00AF203E"/>
    <w:rsid w:val="00B0137D"/>
    <w:rsid w:val="00B13763"/>
    <w:rsid w:val="00B16D9A"/>
    <w:rsid w:val="00B40280"/>
    <w:rsid w:val="00B477A4"/>
    <w:rsid w:val="00B54045"/>
    <w:rsid w:val="00B763B2"/>
    <w:rsid w:val="00BA5E8B"/>
    <w:rsid w:val="00BE0D3F"/>
    <w:rsid w:val="00BE2BB9"/>
    <w:rsid w:val="00BF17C5"/>
    <w:rsid w:val="00BF5BBB"/>
    <w:rsid w:val="00C022F5"/>
    <w:rsid w:val="00C06421"/>
    <w:rsid w:val="00C32092"/>
    <w:rsid w:val="00C438D7"/>
    <w:rsid w:val="00C53FE8"/>
    <w:rsid w:val="00C63678"/>
    <w:rsid w:val="00C81B50"/>
    <w:rsid w:val="00C90B36"/>
    <w:rsid w:val="00CA655B"/>
    <w:rsid w:val="00CA6A3C"/>
    <w:rsid w:val="00CB3C3C"/>
    <w:rsid w:val="00CC3F51"/>
    <w:rsid w:val="00CC4768"/>
    <w:rsid w:val="00CD1801"/>
    <w:rsid w:val="00D05226"/>
    <w:rsid w:val="00D10EF1"/>
    <w:rsid w:val="00D210C6"/>
    <w:rsid w:val="00D24A85"/>
    <w:rsid w:val="00D42810"/>
    <w:rsid w:val="00D56C23"/>
    <w:rsid w:val="00D77AE5"/>
    <w:rsid w:val="00D8225B"/>
    <w:rsid w:val="00D914A7"/>
    <w:rsid w:val="00DA2AF7"/>
    <w:rsid w:val="00DB139E"/>
    <w:rsid w:val="00DB2A1A"/>
    <w:rsid w:val="00DD13C3"/>
    <w:rsid w:val="00DD54D1"/>
    <w:rsid w:val="00DD596E"/>
    <w:rsid w:val="00DD621E"/>
    <w:rsid w:val="00DF0575"/>
    <w:rsid w:val="00E01C24"/>
    <w:rsid w:val="00E37B2E"/>
    <w:rsid w:val="00E56963"/>
    <w:rsid w:val="00E70E04"/>
    <w:rsid w:val="00E73C64"/>
    <w:rsid w:val="00E75996"/>
    <w:rsid w:val="00E83F1B"/>
    <w:rsid w:val="00EB0B3C"/>
    <w:rsid w:val="00EC05A7"/>
    <w:rsid w:val="00EC08B9"/>
    <w:rsid w:val="00EC4B6B"/>
    <w:rsid w:val="00ED7442"/>
    <w:rsid w:val="00EE0B18"/>
    <w:rsid w:val="00EF1EE5"/>
    <w:rsid w:val="00F034DD"/>
    <w:rsid w:val="00F15325"/>
    <w:rsid w:val="00F43065"/>
    <w:rsid w:val="00F45DF4"/>
    <w:rsid w:val="00F6741C"/>
    <w:rsid w:val="00F763B4"/>
    <w:rsid w:val="00F870C3"/>
    <w:rsid w:val="00F900C3"/>
    <w:rsid w:val="00F90A68"/>
    <w:rsid w:val="00FC105F"/>
    <w:rsid w:val="00FC75D1"/>
    <w:rsid w:val="00FD28F3"/>
    <w:rsid w:val="00FD4BC9"/>
    <w:rsid w:val="00FF2AB2"/>
    <w:rsid w:val="00FF4C31"/>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2471C"/>
  <w15:docId w15:val="{CB7EDD8C-03CC-4A7F-ACA7-408BE1A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zh-CN" w:bidi="ar-SA"/>
      </w:rPr>
    </w:rPrDefault>
    <w:pPrDefault>
      <w:pPr>
        <w:bidi/>
        <w:spacing w:after="80" w:line="240" w:lineRule="atLeast"/>
        <w:ind w:left="1253" w:right="1253"/>
        <w:jc w:val="lowKashida"/>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796"/>
    <w:rPr>
      <w:rFonts w:ascii="Times New Roman" w:hAnsi="Times New Roman" w:cs="Traditional Arabic"/>
      <w:szCs w:val="28"/>
      <w:lang w:eastAsia="en-US"/>
    </w:rPr>
  </w:style>
  <w:style w:type="paragraph" w:styleId="1">
    <w:name w:val="heading 1"/>
    <w:aliases w:val="Table_GA"/>
    <w:basedOn w:val="SingleTxtGA"/>
    <w:next w:val="a"/>
    <w:link w:val="1Char"/>
    <w:qFormat/>
    <w:rsid w:val="00AB6758"/>
    <w:pPr>
      <w:suppressAutoHyphens/>
      <w:outlineLvl w:val="0"/>
    </w:pPr>
  </w:style>
  <w:style w:type="paragraph" w:styleId="2">
    <w:name w:val="heading 2"/>
    <w:basedOn w:val="a"/>
    <w:next w:val="a"/>
    <w:link w:val="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3">
    <w:name w:val="heading 3"/>
    <w:basedOn w:val="a"/>
    <w:next w:val="a"/>
    <w:link w:val="3Char"/>
    <w:uiPriority w:val="9"/>
    <w:unhideWhenUsed/>
    <w:qFormat/>
    <w:rsid w:val="00EC4B6B"/>
    <w:pPr>
      <w:keepNext/>
      <w:keepLines/>
      <w:spacing w:before="200"/>
      <w:outlineLvl w:val="2"/>
    </w:pPr>
    <w:rPr>
      <w:rFonts w:ascii="Cambria" w:eastAsia="SimSun" w:hAnsi="Cambria" w:cs="Times New Roman"/>
      <w:b/>
      <w:bCs/>
      <w:color w:val="4F81BD"/>
    </w:rPr>
  </w:style>
  <w:style w:type="paragraph" w:styleId="4">
    <w:name w:val="heading 4"/>
    <w:basedOn w:val="a"/>
    <w:next w:val="a"/>
    <w:link w:val="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5">
    <w:name w:val="heading 5"/>
    <w:basedOn w:val="a"/>
    <w:next w:val="a"/>
    <w:link w:val="5Char"/>
    <w:uiPriority w:val="9"/>
    <w:unhideWhenUsed/>
    <w:rsid w:val="00EC4B6B"/>
    <w:pPr>
      <w:keepNext/>
      <w:keepLines/>
      <w:spacing w:before="200"/>
      <w:outlineLvl w:val="4"/>
    </w:pPr>
    <w:rPr>
      <w:rFonts w:ascii="Cambria" w:eastAsia="SimSun" w:hAnsi="Cambria" w:cs="Times New Roman"/>
      <w:color w:val="243F60"/>
    </w:rPr>
  </w:style>
  <w:style w:type="paragraph" w:styleId="6">
    <w:name w:val="heading 6"/>
    <w:basedOn w:val="a"/>
    <w:next w:val="a"/>
    <w:link w:val="6Char"/>
    <w:uiPriority w:val="9"/>
    <w:unhideWhenUsed/>
    <w:rsid w:val="00EC4B6B"/>
    <w:pPr>
      <w:keepNext/>
      <w:keepLines/>
      <w:spacing w:before="200"/>
      <w:outlineLvl w:val="5"/>
    </w:pPr>
    <w:rPr>
      <w:rFonts w:ascii="Cambria" w:eastAsia="SimSun" w:hAnsi="Cambria" w:cs="Times New Roman"/>
      <w:i/>
      <w:iCs/>
      <w:color w:val="243F60"/>
    </w:rPr>
  </w:style>
  <w:style w:type="paragraph" w:styleId="7">
    <w:name w:val="heading 7"/>
    <w:basedOn w:val="a"/>
    <w:next w:val="a"/>
    <w:link w:val="7Char"/>
    <w:uiPriority w:val="9"/>
    <w:unhideWhenUsed/>
    <w:rsid w:val="00EC4B6B"/>
    <w:pPr>
      <w:keepNext/>
      <w:keepLines/>
      <w:spacing w:before="200"/>
      <w:outlineLvl w:val="6"/>
    </w:pPr>
    <w:rPr>
      <w:rFonts w:ascii="Cambria" w:eastAsia="SimSun" w:hAnsi="Cambria" w:cs="Times New Roman"/>
      <w:i/>
      <w:iCs/>
      <w:color w:val="404040"/>
    </w:rPr>
  </w:style>
  <w:style w:type="paragraph" w:styleId="8">
    <w:name w:val="heading 8"/>
    <w:basedOn w:val="a"/>
    <w:next w:val="a"/>
    <w:link w:val="8Char"/>
    <w:uiPriority w:val="9"/>
    <w:unhideWhenUsed/>
    <w:rsid w:val="00EC4B6B"/>
    <w:pPr>
      <w:keepNext/>
      <w:keepLines/>
      <w:spacing w:before="200"/>
      <w:outlineLvl w:val="7"/>
    </w:pPr>
    <w:rPr>
      <w:rFonts w:ascii="Cambria" w:eastAsia="SimSun" w:hAnsi="Cambria" w:cs="Times New Roman"/>
      <w:color w:val="404040"/>
      <w:szCs w:val="20"/>
    </w:rPr>
  </w:style>
  <w:style w:type="paragraph" w:styleId="9">
    <w:name w:val="heading 9"/>
    <w:basedOn w:val="a"/>
    <w:next w:val="a"/>
    <w:link w:val="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Quote,Footnote Quote1,Footnote Quote2,Footnote Quote3,Footnote Quote4,Footnote Quote5,Footnote Quote6,Footnote Quote7,Footnote Quote8,Footnote Quote9,Footnote Quote10,Footnote Quote11,Footnote Quote12,Footnote Quote13"/>
    <w:basedOn w:val="a"/>
    <w:link w:val="Char"/>
    <w:uiPriority w:val="99"/>
    <w:unhideWhenUsed/>
    <w:qFormat/>
    <w:rsid w:val="001A1371"/>
    <w:rPr>
      <w:szCs w:val="20"/>
    </w:rPr>
  </w:style>
  <w:style w:type="character" w:customStyle="1" w:styleId="Char">
    <w:name w:val="نص حاشية سفلية Char"/>
    <w:aliases w:val="5_G Char,Footnote Quote Char,Footnote Quote1 Char,Footnote Quote2 Char,Footnote Quote3 Char,Footnote Quote4 Char,Footnote Quote5 Char,Footnote Quote6 Char,Footnote Quote7 Char,Footnote Quote8 Char,Footnote Quote9 Char"/>
    <w:link w:val="a3"/>
    <w:uiPriority w:val="99"/>
    <w:rsid w:val="001A1371"/>
    <w:rPr>
      <w:sz w:val="20"/>
      <w:szCs w:val="20"/>
    </w:rPr>
  </w:style>
  <w:style w:type="character" w:styleId="a4">
    <w:name w:val="footnote reference"/>
    <w:aliases w:val="4_GA,4_G,SUPERS,Footnote symbol,BVI fnr,Appel note de bas de p,Nota,(NECG) Footnote Reference,Voetnootverwijzing,-E Fußnotenzeichen,Footnote Refernece,callout,Footnotes refss,Footnote Reference Superscript,Footnote Reference Number"/>
    <w:uiPriority w:val="99"/>
    <w:qFormat/>
    <w:rsid w:val="00764796"/>
    <w:rPr>
      <w:rFonts w:ascii="Times New Roman Bold" w:hAnsi="Times New Roman Bold" w:cs="Traditional Arabic"/>
      <w:b/>
      <w:kern w:val="0"/>
      <w:sz w:val="18"/>
      <w:szCs w:val="20"/>
      <w:vertAlign w:val="superscript"/>
    </w:rPr>
  </w:style>
  <w:style w:type="paragraph" w:customStyle="1" w:styleId="HMGA">
    <w:name w:val="_ H __M_GA"/>
    <w:basedOn w:val="a"/>
    <w:next w:val="a"/>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a"/>
    <w:next w:val="a"/>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a"/>
    <w:next w:val="a"/>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a"/>
    <w:next w:val="a"/>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a"/>
    <w:next w:val="a"/>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a"/>
    <w:next w:val="a"/>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a"/>
    <w:link w:val="SingleTxtGAChar"/>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a"/>
    <w:next w:val="a"/>
    <w:qFormat/>
    <w:rsid w:val="00AB6758"/>
    <w:pPr>
      <w:keepNext/>
      <w:keepLines/>
      <w:suppressAutoHyphens/>
      <w:spacing w:before="240" w:after="240" w:line="800" w:lineRule="exact"/>
      <w:ind w:left="1247" w:right="1247"/>
    </w:pPr>
    <w:rPr>
      <w:b/>
      <w:bCs/>
      <w:sz w:val="56"/>
      <w:szCs w:val="84"/>
    </w:rPr>
  </w:style>
  <w:style w:type="paragraph" w:customStyle="1" w:styleId="SMGA">
    <w:name w:val="__S_M_GA"/>
    <w:basedOn w:val="a"/>
    <w:next w:val="a"/>
    <w:qFormat/>
    <w:rsid w:val="00AB6758"/>
    <w:pPr>
      <w:keepNext/>
      <w:keepLines/>
      <w:suppressAutoHyphens/>
      <w:spacing w:before="240" w:after="240" w:line="560" w:lineRule="exact"/>
      <w:ind w:left="1247" w:right="1247"/>
    </w:pPr>
    <w:rPr>
      <w:b/>
      <w:bCs/>
      <w:sz w:val="40"/>
      <w:szCs w:val="60"/>
    </w:rPr>
  </w:style>
  <w:style w:type="paragraph" w:customStyle="1" w:styleId="SSGA">
    <w:name w:val="__S_S_GA"/>
    <w:basedOn w:val="a"/>
    <w:next w:val="a"/>
    <w:qFormat/>
    <w:rsid w:val="00AB6758"/>
    <w:pPr>
      <w:keepNext/>
      <w:keepLines/>
      <w:suppressAutoHyphens/>
      <w:spacing w:before="240" w:after="240" w:line="440" w:lineRule="exact"/>
      <w:ind w:left="1134" w:right="1134"/>
    </w:pPr>
    <w:rPr>
      <w:b/>
      <w:bCs/>
      <w:sz w:val="28"/>
      <w:szCs w:val="38"/>
    </w:rPr>
  </w:style>
  <w:style w:type="paragraph" w:customStyle="1" w:styleId="XLargeGA">
    <w:name w:val="__XLarge_GA"/>
    <w:basedOn w:val="a"/>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a"/>
    <w:qFormat/>
    <w:rsid w:val="00AB3BCA"/>
    <w:pPr>
      <w:numPr>
        <w:numId w:val="8"/>
      </w:numPr>
      <w:suppressAutoHyphens/>
      <w:spacing w:after="120" w:line="360" w:lineRule="exact"/>
      <w:ind w:left="2494" w:right="1247" w:hanging="544"/>
    </w:pPr>
  </w:style>
  <w:style w:type="paragraph" w:customStyle="1" w:styleId="Bullet2GA">
    <w:name w:val="_Bullet 2_GA"/>
    <w:basedOn w:val="a"/>
    <w:qFormat/>
    <w:rsid w:val="00AB3BCA"/>
    <w:pPr>
      <w:numPr>
        <w:numId w:val="9"/>
      </w:numPr>
      <w:tabs>
        <w:tab w:val="left" w:pos="3062"/>
      </w:tabs>
      <w:suppressAutoHyphens/>
      <w:spacing w:after="120" w:line="360" w:lineRule="exact"/>
      <w:ind w:right="1247" w:hanging="357"/>
    </w:pPr>
  </w:style>
  <w:style w:type="paragraph" w:customStyle="1" w:styleId="ParaNoGA">
    <w:name w:val="_ParaNo._GA"/>
    <w:basedOn w:val="SingleTxtGA"/>
    <w:qFormat/>
    <w:rsid w:val="00AB6758"/>
    <w:pPr>
      <w:numPr>
        <w:numId w:val="5"/>
      </w:numPr>
      <w:suppressAutoHyphens/>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a"/>
    <w:qFormat/>
    <w:rsid w:val="00F900C3"/>
    <w:pPr>
      <w:numPr>
        <w:numId w:val="11"/>
      </w:numPr>
    </w:pPr>
  </w:style>
  <w:style w:type="paragraph" w:styleId="a5">
    <w:name w:val="endnote text"/>
    <w:aliases w:val="2_ GA,2_G"/>
    <w:basedOn w:val="a"/>
    <w:link w:val="Char0"/>
    <w:uiPriority w:val="99"/>
    <w:qFormat/>
    <w:rsid w:val="00764796"/>
    <w:pPr>
      <w:tabs>
        <w:tab w:val="right" w:pos="1021"/>
      </w:tabs>
      <w:spacing w:after="120" w:line="280" w:lineRule="exact"/>
      <w:ind w:left="1247" w:right="1247" w:hanging="1247"/>
    </w:pPr>
    <w:rPr>
      <w:sz w:val="18"/>
      <w:szCs w:val="26"/>
    </w:rPr>
  </w:style>
  <w:style w:type="character" w:customStyle="1" w:styleId="Char0">
    <w:name w:val="نص تعليق ختامي Char"/>
    <w:aliases w:val="2_ GA Char,2_G Char"/>
    <w:link w:val="a5"/>
    <w:uiPriority w:val="99"/>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a6">
    <w:name w:val="footer"/>
    <w:aliases w:val="3_GA,3_G"/>
    <w:basedOn w:val="a"/>
    <w:link w:val="Char1"/>
    <w:qFormat/>
    <w:rsid w:val="00AB6758"/>
    <w:pPr>
      <w:suppressAutoHyphens/>
    </w:pPr>
    <w:rPr>
      <w:sz w:val="16"/>
      <w:szCs w:val="22"/>
      <w:lang w:val="en-GB"/>
    </w:rPr>
  </w:style>
  <w:style w:type="character" w:customStyle="1" w:styleId="Char1">
    <w:name w:val="تذييل الصفحة Char"/>
    <w:aliases w:val="3_GA Char,3_G Char"/>
    <w:link w:val="a6"/>
    <w:rsid w:val="00AB6758"/>
    <w:rPr>
      <w:rFonts w:ascii="Times New Roman" w:eastAsia="Times New Roman" w:hAnsi="Times New Roman" w:cs="Traditional Arabic"/>
      <w:sz w:val="16"/>
      <w:lang w:val="en-GB"/>
    </w:rPr>
  </w:style>
  <w:style w:type="paragraph" w:customStyle="1" w:styleId="FootnoteText1">
    <w:name w:val="Footnote Text1"/>
    <w:aliases w:val="5_GA"/>
    <w:basedOn w:val="a"/>
    <w:qFormat/>
    <w:rsid w:val="00764796"/>
    <w:pPr>
      <w:spacing w:after="60" w:line="280" w:lineRule="exact"/>
      <w:ind w:left="1247" w:right="1247" w:hanging="567"/>
    </w:pPr>
    <w:rPr>
      <w:sz w:val="18"/>
      <w:szCs w:val="26"/>
    </w:rPr>
  </w:style>
  <w:style w:type="paragraph" w:styleId="a7">
    <w:name w:val="header"/>
    <w:aliases w:val="6_GA"/>
    <w:basedOn w:val="a"/>
    <w:link w:val="Char2"/>
    <w:qFormat/>
    <w:rsid w:val="00AB6758"/>
    <w:pPr>
      <w:pBdr>
        <w:bottom w:val="single" w:sz="4" w:space="4" w:color="auto"/>
      </w:pBdr>
      <w:suppressAutoHyphens/>
    </w:pPr>
    <w:rPr>
      <w:b/>
      <w:bCs/>
      <w:sz w:val="18"/>
      <w:szCs w:val="26"/>
    </w:rPr>
  </w:style>
  <w:style w:type="character" w:customStyle="1" w:styleId="Char2">
    <w:name w:val="رأس الصفحة Char"/>
    <w:aliases w:val="6_GA Char"/>
    <w:link w:val="a7"/>
    <w:rsid w:val="00AB6758"/>
    <w:rPr>
      <w:rFonts w:ascii="Times New Roman" w:eastAsia="Times New Roman" w:hAnsi="Times New Roman" w:cs="Traditional Arabic"/>
      <w:b/>
      <w:bCs/>
      <w:sz w:val="18"/>
      <w:szCs w:val="26"/>
    </w:rPr>
  </w:style>
  <w:style w:type="character" w:customStyle="1" w:styleId="1Char">
    <w:name w:val="العنوان 1 Char"/>
    <w:aliases w:val="Table_GA Char"/>
    <w:link w:val="1"/>
    <w:rsid w:val="00AB6758"/>
    <w:rPr>
      <w:rFonts w:ascii="Times New Roman" w:eastAsia="Times New Roman" w:hAnsi="Times New Roman" w:cs="Traditional Arabic"/>
      <w:sz w:val="20"/>
      <w:szCs w:val="30"/>
    </w:rPr>
  </w:style>
  <w:style w:type="character" w:styleId="a8">
    <w:name w:val="page number"/>
    <w:aliases w:val="7_GA"/>
    <w:qFormat/>
    <w:rsid w:val="00AB6758"/>
    <w:rPr>
      <w:rFonts w:ascii="Times New Roman" w:hAnsi="Times New Roman"/>
      <w:b/>
      <w:sz w:val="18"/>
    </w:rPr>
  </w:style>
  <w:style w:type="paragraph" w:customStyle="1" w:styleId="XXLargeGA">
    <w:name w:val="XXLarge_GA"/>
    <w:basedOn w:val="XLargeGA"/>
    <w:next w:val="a"/>
    <w:qFormat/>
    <w:rsid w:val="00AB6758"/>
    <w:pPr>
      <w:spacing w:line="820" w:lineRule="exact"/>
    </w:pPr>
    <w:rPr>
      <w:spacing w:val="-8"/>
      <w:w w:val="96"/>
      <w:sz w:val="57"/>
      <w:szCs w:val="86"/>
    </w:rPr>
  </w:style>
  <w:style w:type="character" w:customStyle="1" w:styleId="2Char">
    <w:name w:val="عنوان 2 Char"/>
    <w:link w:val="2"/>
    <w:uiPriority w:val="9"/>
    <w:rsid w:val="00455780"/>
    <w:rPr>
      <w:rFonts w:ascii="Cambria" w:eastAsia="SimSun" w:hAnsi="Cambria" w:cs="Times New Roman"/>
      <w:b/>
      <w:bCs/>
      <w:color w:val="4F81BD"/>
      <w:sz w:val="26"/>
      <w:szCs w:val="26"/>
    </w:rPr>
  </w:style>
  <w:style w:type="character" w:styleId="a9">
    <w:name w:val="Book Title"/>
    <w:uiPriority w:val="33"/>
    <w:rsid w:val="00455780"/>
    <w:rPr>
      <w:b/>
      <w:bCs/>
      <w:smallCaps/>
      <w:spacing w:val="5"/>
    </w:rPr>
  </w:style>
  <w:style w:type="character" w:customStyle="1" w:styleId="3Char">
    <w:name w:val="عنوان 3 Char"/>
    <w:link w:val="3"/>
    <w:uiPriority w:val="9"/>
    <w:rsid w:val="00EC4B6B"/>
    <w:rPr>
      <w:rFonts w:ascii="Cambria" w:eastAsia="SimSun" w:hAnsi="Cambria" w:cs="Times New Roman"/>
      <w:b/>
      <w:bCs/>
      <w:color w:val="4F81BD"/>
      <w:sz w:val="20"/>
      <w:szCs w:val="30"/>
    </w:rPr>
  </w:style>
  <w:style w:type="character" w:customStyle="1" w:styleId="4Char">
    <w:name w:val="عنوان 4 Char"/>
    <w:link w:val="4"/>
    <w:uiPriority w:val="9"/>
    <w:rsid w:val="00EC4B6B"/>
    <w:rPr>
      <w:rFonts w:ascii="Cambria" w:eastAsia="SimSun" w:hAnsi="Cambria" w:cs="Times New Roman"/>
      <w:b/>
      <w:bCs/>
      <w:i/>
      <w:iCs/>
      <w:color w:val="4F81BD"/>
      <w:sz w:val="20"/>
      <w:szCs w:val="30"/>
    </w:rPr>
  </w:style>
  <w:style w:type="character" w:customStyle="1" w:styleId="5Char">
    <w:name w:val="عنوان 5 Char"/>
    <w:link w:val="5"/>
    <w:uiPriority w:val="9"/>
    <w:rsid w:val="00EC4B6B"/>
    <w:rPr>
      <w:rFonts w:ascii="Cambria" w:eastAsia="SimSun" w:hAnsi="Cambria" w:cs="Times New Roman"/>
      <w:color w:val="243F60"/>
      <w:sz w:val="20"/>
      <w:szCs w:val="30"/>
    </w:rPr>
  </w:style>
  <w:style w:type="character" w:customStyle="1" w:styleId="6Char">
    <w:name w:val="عنوان 6 Char"/>
    <w:link w:val="6"/>
    <w:uiPriority w:val="9"/>
    <w:rsid w:val="00EC4B6B"/>
    <w:rPr>
      <w:rFonts w:ascii="Cambria" w:eastAsia="SimSun" w:hAnsi="Cambria" w:cs="Times New Roman"/>
      <w:i/>
      <w:iCs/>
      <w:color w:val="243F60"/>
      <w:sz w:val="20"/>
      <w:szCs w:val="30"/>
    </w:rPr>
  </w:style>
  <w:style w:type="character" w:customStyle="1" w:styleId="7Char">
    <w:name w:val="عنوان 7 Char"/>
    <w:link w:val="7"/>
    <w:uiPriority w:val="9"/>
    <w:rsid w:val="00EC4B6B"/>
    <w:rPr>
      <w:rFonts w:ascii="Cambria" w:eastAsia="SimSun" w:hAnsi="Cambria" w:cs="Times New Roman"/>
      <w:i/>
      <w:iCs/>
      <w:color w:val="404040"/>
      <w:sz w:val="20"/>
      <w:szCs w:val="30"/>
    </w:rPr>
  </w:style>
  <w:style w:type="character" w:customStyle="1" w:styleId="8Char">
    <w:name w:val="عنوان 8 Char"/>
    <w:link w:val="8"/>
    <w:uiPriority w:val="9"/>
    <w:rsid w:val="00EC4B6B"/>
    <w:rPr>
      <w:rFonts w:ascii="Cambria" w:eastAsia="SimSun" w:hAnsi="Cambria" w:cs="Times New Roman"/>
      <w:color w:val="404040"/>
      <w:sz w:val="20"/>
      <w:szCs w:val="20"/>
    </w:rPr>
  </w:style>
  <w:style w:type="character" w:customStyle="1" w:styleId="9Char">
    <w:name w:val="عنوان 9 Char"/>
    <w:link w:val="9"/>
    <w:uiPriority w:val="9"/>
    <w:rsid w:val="00EC4B6B"/>
    <w:rPr>
      <w:rFonts w:ascii="Cambria" w:eastAsia="SimSun" w:hAnsi="Cambria" w:cs="Times New Roman"/>
      <w:i/>
      <w:iCs/>
      <w:color w:val="404040"/>
      <w:sz w:val="20"/>
      <w:szCs w:val="20"/>
    </w:rPr>
  </w:style>
  <w:style w:type="paragraph" w:styleId="aa">
    <w:name w:val="Title"/>
    <w:basedOn w:val="a"/>
    <w:next w:val="a"/>
    <w:link w:val="Char3"/>
    <w:uiPriority w:val="10"/>
    <w:rsid w:val="00EC4B6B"/>
    <w:pPr>
      <w:pBdr>
        <w:bottom w:val="single" w:sz="8" w:space="4" w:color="4F81BD"/>
      </w:pBdr>
      <w:spacing w:after="300"/>
      <w:contextualSpacing/>
    </w:pPr>
    <w:rPr>
      <w:rFonts w:ascii="Cambria" w:eastAsia="SimSun" w:hAnsi="Cambria" w:cs="Times New Roman"/>
      <w:color w:val="17365D"/>
      <w:spacing w:val="5"/>
      <w:kern w:val="28"/>
      <w:sz w:val="52"/>
      <w:szCs w:val="52"/>
    </w:rPr>
  </w:style>
  <w:style w:type="character" w:customStyle="1" w:styleId="Char3">
    <w:name w:val="العنوان Char"/>
    <w:link w:val="aa"/>
    <w:uiPriority w:val="10"/>
    <w:rsid w:val="00EC4B6B"/>
    <w:rPr>
      <w:rFonts w:ascii="Cambria" w:eastAsia="SimSun" w:hAnsi="Cambria" w:cs="Times New Roman"/>
      <w:color w:val="17365D"/>
      <w:spacing w:val="5"/>
      <w:kern w:val="28"/>
      <w:sz w:val="52"/>
      <w:szCs w:val="52"/>
    </w:rPr>
  </w:style>
  <w:style w:type="paragraph" w:styleId="ab">
    <w:name w:val="Subtitle"/>
    <w:basedOn w:val="a"/>
    <w:next w:val="a"/>
    <w:link w:val="Char4"/>
    <w:uiPriority w:val="11"/>
    <w:rsid w:val="00EC4B6B"/>
    <w:pPr>
      <w:numPr>
        <w:ilvl w:val="1"/>
      </w:numPr>
      <w:ind w:left="1253"/>
    </w:pPr>
    <w:rPr>
      <w:rFonts w:ascii="Cambria" w:eastAsia="SimSun" w:hAnsi="Cambria" w:cs="Times New Roman"/>
      <w:i/>
      <w:iCs/>
      <w:color w:val="4F81BD"/>
      <w:spacing w:val="15"/>
      <w:sz w:val="24"/>
      <w:szCs w:val="24"/>
    </w:rPr>
  </w:style>
  <w:style w:type="character" w:customStyle="1" w:styleId="Char4">
    <w:name w:val="عنوان فرعي Char"/>
    <w:link w:val="ab"/>
    <w:uiPriority w:val="11"/>
    <w:rsid w:val="00EC4B6B"/>
    <w:rPr>
      <w:rFonts w:ascii="Cambria" w:eastAsia="SimSun" w:hAnsi="Cambria" w:cs="Times New Roman"/>
      <w:i/>
      <w:iCs/>
      <w:color w:val="4F81BD"/>
      <w:spacing w:val="15"/>
      <w:sz w:val="24"/>
      <w:szCs w:val="24"/>
    </w:rPr>
  </w:style>
  <w:style w:type="character" w:styleId="ac">
    <w:name w:val="Subtle Emphasis"/>
    <w:uiPriority w:val="19"/>
    <w:rsid w:val="00EC4B6B"/>
    <w:rPr>
      <w:i/>
      <w:iCs/>
      <w:color w:val="808080"/>
    </w:rPr>
  </w:style>
  <w:style w:type="table" w:styleId="-6">
    <w:name w:val="Colorful Grid Accent 6"/>
    <w:basedOn w:val="a1"/>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d">
    <w:name w:val="Emphasis"/>
    <w:uiPriority w:val="20"/>
    <w:qFormat/>
    <w:rsid w:val="003260FF"/>
    <w:rPr>
      <w:i/>
      <w:iCs/>
    </w:rPr>
  </w:style>
  <w:style w:type="character" w:styleId="ae">
    <w:name w:val="Intense Emphasis"/>
    <w:uiPriority w:val="21"/>
    <w:rsid w:val="003260FF"/>
    <w:rPr>
      <w:b/>
      <w:bCs/>
      <w:i/>
      <w:iCs/>
      <w:color w:val="4F81BD"/>
    </w:rPr>
  </w:style>
  <w:style w:type="character" w:styleId="af">
    <w:name w:val="Strong"/>
    <w:uiPriority w:val="22"/>
    <w:qFormat/>
    <w:rsid w:val="003260FF"/>
    <w:rPr>
      <w:b/>
      <w:bCs/>
    </w:rPr>
  </w:style>
  <w:style w:type="paragraph" w:styleId="af0">
    <w:name w:val="Quote"/>
    <w:basedOn w:val="a"/>
    <w:next w:val="a"/>
    <w:link w:val="Char5"/>
    <w:uiPriority w:val="29"/>
    <w:rsid w:val="003260FF"/>
    <w:rPr>
      <w:i/>
      <w:iCs/>
      <w:color w:val="000000"/>
    </w:rPr>
  </w:style>
  <w:style w:type="character" w:customStyle="1" w:styleId="Char5">
    <w:name w:val="اقتباس Char"/>
    <w:link w:val="af0"/>
    <w:uiPriority w:val="29"/>
    <w:rsid w:val="003260FF"/>
    <w:rPr>
      <w:rFonts w:ascii="Times New Roman" w:hAnsi="Times New Roman" w:cs="Traditional Arabic"/>
      <w:i/>
      <w:iCs/>
      <w:color w:val="000000"/>
      <w:sz w:val="20"/>
      <w:szCs w:val="30"/>
    </w:rPr>
  </w:style>
  <w:style w:type="paragraph" w:styleId="af1">
    <w:name w:val="Intense Quote"/>
    <w:basedOn w:val="a"/>
    <w:next w:val="a"/>
    <w:link w:val="Char6"/>
    <w:uiPriority w:val="30"/>
    <w:rsid w:val="003260FF"/>
    <w:pPr>
      <w:pBdr>
        <w:bottom w:val="single" w:sz="4" w:space="4" w:color="4F81BD"/>
      </w:pBdr>
      <w:spacing w:before="200" w:after="280"/>
      <w:ind w:left="936" w:right="936"/>
    </w:pPr>
    <w:rPr>
      <w:b/>
      <w:bCs/>
      <w:i/>
      <w:iCs/>
      <w:color w:val="4F81BD"/>
    </w:rPr>
  </w:style>
  <w:style w:type="character" w:customStyle="1" w:styleId="Char6">
    <w:name w:val="اقتباس مكثف Char"/>
    <w:link w:val="af1"/>
    <w:uiPriority w:val="30"/>
    <w:rsid w:val="003260FF"/>
    <w:rPr>
      <w:rFonts w:ascii="Times New Roman" w:hAnsi="Times New Roman" w:cs="Traditional Arabic"/>
      <w:b/>
      <w:bCs/>
      <w:i/>
      <w:iCs/>
      <w:color w:val="4F81BD"/>
      <w:sz w:val="20"/>
      <w:szCs w:val="30"/>
    </w:rPr>
  </w:style>
  <w:style w:type="character" w:styleId="af2">
    <w:name w:val="Subtle Reference"/>
    <w:uiPriority w:val="31"/>
    <w:rsid w:val="003260FF"/>
    <w:rPr>
      <w:smallCaps/>
      <w:color w:val="C0504D"/>
      <w:u w:val="single"/>
    </w:rPr>
  </w:style>
  <w:style w:type="character" w:styleId="af3">
    <w:name w:val="Intense Reference"/>
    <w:uiPriority w:val="32"/>
    <w:rsid w:val="003260FF"/>
    <w:rPr>
      <w:b/>
      <w:bCs/>
      <w:smallCaps/>
      <w:color w:val="C0504D"/>
      <w:spacing w:val="5"/>
      <w:u w:val="single"/>
    </w:rPr>
  </w:style>
  <w:style w:type="paragraph" w:styleId="af4">
    <w:name w:val="List Paragraph"/>
    <w:basedOn w:val="a"/>
    <w:uiPriority w:val="34"/>
    <w:qFormat/>
    <w:rsid w:val="003260FF"/>
    <w:pPr>
      <w:ind w:left="720"/>
      <w:contextualSpacing/>
    </w:pPr>
  </w:style>
  <w:style w:type="table" w:styleId="1-4">
    <w:name w:val="Medium Shading 1 Accent 4"/>
    <w:basedOn w:val="a1"/>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af5">
    <w:name w:val="endnote reference"/>
    <w:aliases w:val="1_G"/>
    <w:uiPriority w:val="99"/>
    <w:unhideWhenUsed/>
    <w:qFormat/>
    <w:rsid w:val="00F900C3"/>
    <w:rPr>
      <w:vertAlign w:val="superscript"/>
    </w:rPr>
  </w:style>
  <w:style w:type="table" w:styleId="af6">
    <w:name w:val="Table Grid"/>
    <w:basedOn w:val="a1"/>
    <w:rsid w:val="006B3E2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Char7"/>
    <w:uiPriority w:val="99"/>
    <w:semiHidden/>
    <w:unhideWhenUsed/>
    <w:rsid w:val="006B3E27"/>
    <w:rPr>
      <w:rFonts w:ascii="Tahoma" w:hAnsi="Tahoma" w:cs="Tahoma"/>
      <w:sz w:val="16"/>
      <w:szCs w:val="16"/>
    </w:rPr>
  </w:style>
  <w:style w:type="character" w:customStyle="1" w:styleId="Char7">
    <w:name w:val="نص في بالون Char"/>
    <w:link w:val="af7"/>
    <w:uiPriority w:val="99"/>
    <w:semiHidden/>
    <w:rsid w:val="006B3E27"/>
    <w:rPr>
      <w:rFonts w:ascii="Tahoma" w:hAnsi="Tahoma" w:cs="Tahoma"/>
      <w:sz w:val="16"/>
      <w:szCs w:val="16"/>
    </w:rPr>
  </w:style>
  <w:style w:type="character" w:customStyle="1" w:styleId="SingleTxtGAChar">
    <w:name w:val="_ Single Txt_GA Char"/>
    <w:link w:val="SingleTxtGA"/>
    <w:rsid w:val="00AB3F2A"/>
    <w:rPr>
      <w:rFonts w:ascii="Times New Roman" w:hAnsi="Times New Roman" w:cs="Traditional Arabic"/>
      <w:szCs w:val="28"/>
      <w:lang w:eastAsia="en-US"/>
    </w:rPr>
  </w:style>
  <w:style w:type="paragraph" w:styleId="af8">
    <w:name w:val="Body Text"/>
    <w:basedOn w:val="a"/>
    <w:link w:val="Char8"/>
    <w:rsid w:val="0005745A"/>
    <w:pPr>
      <w:spacing w:after="140" w:line="288" w:lineRule="auto"/>
    </w:pPr>
    <w:rPr>
      <w:rFonts w:ascii="Liberation Serif" w:eastAsia="Noto Sans CJK SC Regular" w:hAnsi="Liberation Serif" w:cs="DejaVu Sans"/>
      <w:color w:val="00000A"/>
      <w:sz w:val="24"/>
      <w:szCs w:val="24"/>
      <w:lang w:eastAsia="zh-CN" w:bidi="ar-EG"/>
    </w:rPr>
  </w:style>
  <w:style w:type="character" w:customStyle="1" w:styleId="Char8">
    <w:name w:val="نص أساسي Char"/>
    <w:basedOn w:val="a0"/>
    <w:link w:val="af8"/>
    <w:rsid w:val="0005745A"/>
    <w:rPr>
      <w:rFonts w:ascii="Liberation Serif" w:eastAsia="Noto Sans CJK SC Regular" w:hAnsi="Liberation Serif" w:cs="DejaVu Sans"/>
      <w:color w:val="00000A"/>
      <w:sz w:val="24"/>
      <w:szCs w:val="24"/>
      <w:lang w:bidi="ar-EG"/>
    </w:rPr>
  </w:style>
  <w:style w:type="paragraph" w:styleId="af9">
    <w:name w:val="Normal (Web)"/>
    <w:basedOn w:val="a"/>
    <w:uiPriority w:val="99"/>
    <w:unhideWhenUsed/>
    <w:rsid w:val="0005745A"/>
    <w:pPr>
      <w:spacing w:before="100" w:beforeAutospacing="1" w:after="100" w:afterAutospacing="1"/>
    </w:pPr>
    <w:rPr>
      <w:rFonts w:cs="Times New Roman"/>
      <w:sz w:val="24"/>
      <w:szCs w:val="24"/>
    </w:rPr>
  </w:style>
  <w:style w:type="character" w:styleId="Hyperlink">
    <w:name w:val="Hyperlink"/>
    <w:basedOn w:val="a0"/>
    <w:uiPriority w:val="99"/>
    <w:unhideWhenUsed/>
    <w:rsid w:val="00DB139E"/>
    <w:rPr>
      <w:color w:val="0000FF" w:themeColor="hyperlink"/>
      <w:u w:val="single"/>
    </w:rPr>
  </w:style>
  <w:style w:type="character" w:styleId="afa">
    <w:name w:val="Unresolved Mention"/>
    <w:basedOn w:val="a0"/>
    <w:uiPriority w:val="99"/>
    <w:semiHidden/>
    <w:unhideWhenUsed/>
    <w:rsid w:val="00DB139E"/>
    <w:rPr>
      <w:color w:val="605E5C"/>
      <w:shd w:val="clear" w:color="auto" w:fill="E1DFDD"/>
    </w:rPr>
  </w:style>
  <w:style w:type="paragraph" w:styleId="afb">
    <w:name w:val="TOC Heading"/>
    <w:basedOn w:val="1"/>
    <w:next w:val="a"/>
    <w:uiPriority w:val="39"/>
    <w:unhideWhenUsed/>
    <w:qFormat/>
    <w:rsid w:val="00E37B2E"/>
    <w:pPr>
      <w:keepNext/>
      <w:keepLines/>
      <w:tabs>
        <w:tab w:val="clear" w:pos="1928"/>
        <w:tab w:val="clear" w:pos="2608"/>
        <w:tab w:val="clear" w:pos="3289"/>
        <w:tab w:val="clear" w:pos="3969"/>
        <w:tab w:val="clear" w:pos="4649"/>
        <w:tab w:val="clear" w:pos="5330"/>
      </w:tabs>
      <w:suppressAutoHyphens w:val="0"/>
      <w:spacing w:before="240" w:after="0" w:line="259" w:lineRule="auto"/>
      <w:ind w:left="0" w:right="0"/>
      <w:outlineLvl w:val="9"/>
    </w:pPr>
    <w:rPr>
      <w:rFonts w:asciiTheme="majorHAnsi" w:eastAsiaTheme="majorEastAsia" w:hAnsiTheme="majorHAnsi" w:cstheme="majorBidi"/>
      <w:color w:val="365F91" w:themeColor="accent1" w:themeShade="BF"/>
      <w:sz w:val="32"/>
      <w:szCs w:val="32"/>
      <w:rtl/>
    </w:rPr>
  </w:style>
  <w:style w:type="paragraph" w:styleId="20">
    <w:name w:val="toc 2"/>
    <w:basedOn w:val="a"/>
    <w:next w:val="a"/>
    <w:autoRedefine/>
    <w:uiPriority w:val="39"/>
    <w:unhideWhenUsed/>
    <w:rsid w:val="00E37B2E"/>
    <w:pPr>
      <w:spacing w:after="100" w:line="259" w:lineRule="auto"/>
      <w:ind w:left="220"/>
    </w:pPr>
    <w:rPr>
      <w:rFonts w:asciiTheme="minorHAnsi" w:eastAsiaTheme="minorEastAsia" w:hAnsiTheme="minorHAnsi" w:cs="Times New Roman"/>
      <w:sz w:val="22"/>
      <w:szCs w:val="22"/>
      <w:rtl/>
    </w:rPr>
  </w:style>
  <w:style w:type="paragraph" w:styleId="10">
    <w:name w:val="toc 1"/>
    <w:basedOn w:val="a"/>
    <w:next w:val="a"/>
    <w:autoRedefine/>
    <w:uiPriority w:val="39"/>
    <w:unhideWhenUsed/>
    <w:rsid w:val="00E37B2E"/>
    <w:pPr>
      <w:spacing w:after="100" w:line="259" w:lineRule="auto"/>
    </w:pPr>
    <w:rPr>
      <w:rFonts w:asciiTheme="minorHAnsi" w:eastAsiaTheme="minorEastAsia" w:hAnsiTheme="minorHAnsi" w:cs="Times New Roman"/>
      <w:sz w:val="22"/>
      <w:szCs w:val="22"/>
      <w:rtl/>
    </w:rPr>
  </w:style>
  <w:style w:type="paragraph" w:styleId="30">
    <w:name w:val="toc 3"/>
    <w:basedOn w:val="a"/>
    <w:next w:val="a"/>
    <w:autoRedefine/>
    <w:uiPriority w:val="39"/>
    <w:unhideWhenUsed/>
    <w:rsid w:val="00E37B2E"/>
    <w:pPr>
      <w:spacing w:after="100" w:line="259" w:lineRule="auto"/>
      <w:ind w:left="440"/>
    </w:pPr>
    <w:rPr>
      <w:rFonts w:asciiTheme="minorHAnsi" w:eastAsiaTheme="minorEastAsia" w:hAnsiTheme="minorHAnsi" w:cs="Times New Roman"/>
      <w:sz w:val="22"/>
      <w:szCs w:val="22"/>
      <w:rtl/>
    </w:rPr>
  </w:style>
  <w:style w:type="paragraph" w:styleId="afc">
    <w:name w:val="Revision"/>
    <w:hidden/>
    <w:uiPriority w:val="99"/>
    <w:semiHidden/>
    <w:rsid w:val="00CC4768"/>
    <w:rPr>
      <w:rFonts w:ascii="Times New Roman" w:hAnsi="Times New Roman" w:cs="Traditional Arabic"/>
      <w:szCs w:val="28"/>
      <w:lang w:eastAsia="en-US"/>
    </w:rPr>
  </w:style>
  <w:style w:type="character" w:styleId="afd">
    <w:name w:val="Placeholder Text"/>
    <w:basedOn w:val="a0"/>
    <w:uiPriority w:val="99"/>
    <w:semiHidden/>
    <w:rsid w:val="00F43065"/>
    <w:rPr>
      <w:color w:val="808080"/>
    </w:rPr>
  </w:style>
  <w:style w:type="paragraph" w:customStyle="1" w:styleId="RTSubheadinglightCAPS">
    <w:name w:val="RT Subheading light CAPS"/>
    <w:basedOn w:val="a"/>
    <w:uiPriority w:val="5"/>
    <w:qFormat/>
    <w:rsid w:val="007C7360"/>
    <w:pPr>
      <w:suppressAutoHyphens/>
      <w:bidi w:val="0"/>
      <w:spacing w:before="40" w:after="0" w:line="245" w:lineRule="auto"/>
      <w:ind w:left="0" w:right="0"/>
      <w:jc w:val="left"/>
    </w:pPr>
    <w:rPr>
      <w:rFonts w:ascii="Amnesty Trade Gothic Cn" w:eastAsiaTheme="minorEastAsia" w:hAnsi="Amnesty Trade Gothic Cn" w:cs="Arial"/>
      <w:bCs/>
      <w:caps/>
      <w:color w:val="000000" w:themeColor="text1"/>
      <w:sz w:val="44"/>
      <w:szCs w:val="44"/>
      <w:lang w:val="en-GB"/>
    </w:rPr>
  </w:style>
  <w:style w:type="paragraph" w:customStyle="1" w:styleId="BasicParagraph">
    <w:name w:val="[Basic Paragraph]"/>
    <w:basedOn w:val="a"/>
    <w:uiPriority w:val="99"/>
    <w:semiHidden/>
    <w:rsid w:val="007C7360"/>
    <w:pPr>
      <w:widowControl w:val="0"/>
      <w:autoSpaceDE w:val="0"/>
      <w:autoSpaceDN w:val="0"/>
      <w:bidi w:val="0"/>
      <w:adjustRightInd w:val="0"/>
      <w:spacing w:after="0" w:line="288" w:lineRule="auto"/>
      <w:ind w:left="0" w:right="0"/>
      <w:jc w:val="left"/>
      <w:textAlignment w:val="center"/>
    </w:pPr>
    <w:rPr>
      <w:rFonts w:ascii="MinionPro-Regular" w:eastAsiaTheme="minorEastAsia" w:hAnsi="MinionPro-Regular" w:cs="MinionPro-Regular"/>
      <w:color w:val="000000"/>
      <w:sz w:val="24"/>
      <w:szCs w:val="24"/>
      <w:lang w:val="en-GB"/>
    </w:rPr>
  </w:style>
  <w:style w:type="paragraph" w:customStyle="1" w:styleId="RTFooterreporttitle">
    <w:name w:val="RT Footer report title"/>
    <w:basedOn w:val="a6"/>
    <w:uiPriority w:val="99"/>
    <w:qFormat/>
    <w:rsid w:val="007C7360"/>
    <w:pPr>
      <w:tabs>
        <w:tab w:val="right" w:pos="8278"/>
      </w:tabs>
      <w:suppressAutoHyphens w:val="0"/>
      <w:bidi w:val="0"/>
      <w:spacing w:after="0" w:line="150" w:lineRule="exact"/>
      <w:ind w:left="0" w:right="0"/>
      <w:jc w:val="left"/>
    </w:pPr>
    <w:rPr>
      <w:rFonts w:ascii="Amnesty Trade Gothic Cn" w:eastAsiaTheme="minorEastAsia" w:hAnsi="Amnesty Trade Gothic Cn" w:cs="Arial"/>
      <w:b/>
      <w:caps/>
      <w:color w:val="000000" w:themeColor="text1"/>
      <w:sz w:val="15"/>
      <w:szCs w:val="15"/>
      <w:lang w:val="en-US"/>
    </w:rPr>
  </w:style>
  <w:style w:type="paragraph" w:customStyle="1" w:styleId="RTFooterreportsubtitle">
    <w:name w:val="RT Footer report subtitle"/>
    <w:basedOn w:val="a6"/>
    <w:uiPriority w:val="99"/>
    <w:qFormat/>
    <w:rsid w:val="007C7360"/>
    <w:pPr>
      <w:tabs>
        <w:tab w:val="right" w:pos="8278"/>
      </w:tabs>
      <w:suppressAutoHyphens w:val="0"/>
      <w:bidi w:val="0"/>
      <w:spacing w:after="0" w:line="150" w:lineRule="exact"/>
      <w:ind w:left="0" w:right="0"/>
      <w:jc w:val="left"/>
    </w:pPr>
    <w:rPr>
      <w:rFonts w:ascii="Amnesty Trade Gothic Cn" w:eastAsiaTheme="minorEastAsia" w:hAnsi="Amnesty Trade Gothic Cn" w:cs="Arial"/>
      <w:caps/>
      <w:color w:val="000000" w:themeColor="text1"/>
      <w:sz w:val="15"/>
      <w:szCs w:val="15"/>
      <w:lang w:val="en-US"/>
    </w:rPr>
  </w:style>
  <w:style w:type="paragraph" w:styleId="afe">
    <w:name w:val="No Spacing"/>
    <w:uiPriority w:val="1"/>
    <w:qFormat/>
    <w:rsid w:val="00E73C64"/>
    <w:pPr>
      <w:bidi w:val="0"/>
      <w:spacing w:after="0" w:line="240" w:lineRule="auto"/>
      <w:ind w:left="0" w:right="0"/>
      <w:jc w:val="left"/>
    </w:pPr>
    <w:rPr>
      <w:rFonts w:asciiTheme="minorHAnsi" w:eastAsiaTheme="minorHAnsi" w:hAnsiTheme="minorHAnsi" w:cstheme="minorBidi"/>
      <w:sz w:val="22"/>
      <w:szCs w:val="22"/>
      <w:lang w:eastAsia="en-US"/>
    </w:rPr>
  </w:style>
  <w:style w:type="character" w:styleId="aff">
    <w:name w:val="FollowedHyperlink"/>
    <w:basedOn w:val="a0"/>
    <w:uiPriority w:val="99"/>
    <w:semiHidden/>
    <w:unhideWhenUsed/>
    <w:rsid w:val="008E19BA"/>
    <w:rPr>
      <w:color w:val="800080" w:themeColor="followedHyperlink"/>
      <w:u w:val="single"/>
    </w:rPr>
  </w:style>
  <w:style w:type="paragraph" w:customStyle="1" w:styleId="AILetterText">
    <w:name w:val="AI Letter Text"/>
    <w:basedOn w:val="a"/>
    <w:rsid w:val="008E19BA"/>
    <w:pPr>
      <w:bidi w:val="0"/>
      <w:snapToGrid w:val="0"/>
      <w:spacing w:after="240"/>
      <w:ind w:left="0" w:right="0"/>
      <w:jc w:val="left"/>
    </w:pPr>
    <w:rPr>
      <w:rFonts w:ascii="Amnesty Trade Gothic" w:hAnsi="Amnesty Trade Gothic" w:cs="Times New Roman"/>
      <w:color w:val="000000"/>
      <w:szCs w:val="24"/>
      <w:lang w:val="en-GB"/>
    </w:rPr>
  </w:style>
  <w:style w:type="paragraph" w:customStyle="1" w:styleId="AINumberedList">
    <w:name w:val="AI Numbered List"/>
    <w:basedOn w:val="a"/>
    <w:rsid w:val="008E19BA"/>
    <w:pPr>
      <w:numPr>
        <w:numId w:val="17"/>
      </w:numPr>
      <w:bidi w:val="0"/>
      <w:snapToGrid w:val="0"/>
      <w:spacing w:after="0" w:line="256" w:lineRule="auto"/>
      <w:ind w:right="0"/>
      <w:jc w:val="left"/>
    </w:pPr>
    <w:rPr>
      <w:rFonts w:asciiTheme="minorHAnsi" w:eastAsiaTheme="minorHAnsi" w:hAnsiTheme="minorHAnsi" w:cstheme="minorBidi"/>
      <w:sz w:val="22"/>
      <w:szCs w:val="24"/>
      <w:lang w:val="en-GB"/>
    </w:rPr>
  </w:style>
  <w:style w:type="character" w:customStyle="1" w:styleId="StrongEmphasis">
    <w:name w:val="Strong Emphasis"/>
    <w:uiPriority w:val="99"/>
    <w:qFormat/>
    <w:rsid w:val="00840488"/>
    <w:rPr>
      <w:b/>
      <w:bCs/>
    </w:rPr>
  </w:style>
  <w:style w:type="character" w:customStyle="1" w:styleId="FootnoteAnchor">
    <w:name w:val="Footnote Anchor"/>
    <w:uiPriority w:val="99"/>
    <w:rsid w:val="008404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 w:id="147019574">
      <w:bodyDiv w:val="1"/>
      <w:marLeft w:val="0"/>
      <w:marRight w:val="0"/>
      <w:marTop w:val="0"/>
      <w:marBottom w:val="0"/>
      <w:divBdr>
        <w:top w:val="none" w:sz="0" w:space="0" w:color="auto"/>
        <w:left w:val="none" w:sz="0" w:space="0" w:color="auto"/>
        <w:bottom w:val="none" w:sz="0" w:space="0" w:color="auto"/>
        <w:right w:val="none" w:sz="0" w:space="0" w:color="auto"/>
      </w:divBdr>
    </w:div>
    <w:div w:id="401484050">
      <w:bodyDiv w:val="1"/>
      <w:marLeft w:val="0"/>
      <w:marRight w:val="0"/>
      <w:marTop w:val="0"/>
      <w:marBottom w:val="0"/>
      <w:divBdr>
        <w:top w:val="none" w:sz="0" w:space="0" w:color="auto"/>
        <w:left w:val="none" w:sz="0" w:space="0" w:color="auto"/>
        <w:bottom w:val="none" w:sz="0" w:space="0" w:color="auto"/>
        <w:right w:val="none" w:sz="0" w:space="0" w:color="auto"/>
      </w:divBdr>
    </w:div>
    <w:div w:id="444424565">
      <w:bodyDiv w:val="1"/>
      <w:marLeft w:val="0"/>
      <w:marRight w:val="0"/>
      <w:marTop w:val="0"/>
      <w:marBottom w:val="0"/>
      <w:divBdr>
        <w:top w:val="none" w:sz="0" w:space="0" w:color="auto"/>
        <w:left w:val="none" w:sz="0" w:space="0" w:color="auto"/>
        <w:bottom w:val="none" w:sz="0" w:space="0" w:color="auto"/>
        <w:right w:val="none" w:sz="0" w:space="0" w:color="auto"/>
      </w:divBdr>
    </w:div>
    <w:div w:id="17078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elhak.org" TargetMode="External"/><Relationship Id="rId2" Type="http://schemas.openxmlformats.org/officeDocument/2006/relationships/hyperlink" Target="mailto:info@elhak.org" TargetMode="External"/><Relationship Id="rId1" Type="http://schemas.openxmlformats.org/officeDocument/2006/relationships/hyperlink" Target="http://www.elhak.org" TargetMode="External"/><Relationship Id="rId4" Type="http://schemas.openxmlformats.org/officeDocument/2006/relationships/hyperlink" Target="mailto:info@elhak.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05;&#1604;&#1601;&#1575;&#1578;&#1610;\&#1588;&#1594;&#1604;%20&#1575;&#1604;&#1605;&#1572;&#1587;&#1587;&#1577;\&#1578;&#1602;&#1575;&#1585;&#1610;&#1585;%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فرز العناوين" Version="2003"/>
</file>

<file path=customXml/itemProps1.xml><?xml version="1.0" encoding="utf-8"?>
<ds:datastoreItem xmlns:ds="http://schemas.openxmlformats.org/officeDocument/2006/customXml" ds:itemID="{A9A47ECB-ADDF-47CC-94F8-702B1674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تقارير </Template>
  <TotalTime>9</TotalTime>
  <Pages>6</Pages>
  <Words>1563</Words>
  <Characters>8910</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A/HRC/43/16/Add.1</vt:lpstr>
      <vt:lpstr>A/HRC/43/16/Add.1</vt:lpstr>
    </vt:vector>
  </TitlesOfParts>
  <Company>DCM</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A/HRC/43/16/Add.1</dc:title>
  <dc:subject>GE. 2003395A</dc:subject>
  <dc:creator>Shady Amin</dc:creator>
  <cp:keywords>ODS No.</cp:keywords>
  <dc:description>Original: English _x000d_
Distribution: General_x000d_
Date: 5 March 2020</dc:description>
  <cp:lastModifiedBy>Shady Amin</cp:lastModifiedBy>
  <cp:revision>5</cp:revision>
  <cp:lastPrinted>2023-06-03T19:44:00Z</cp:lastPrinted>
  <dcterms:created xsi:type="dcterms:W3CDTF">2024-01-20T19:37:00Z</dcterms:created>
  <dcterms:modified xsi:type="dcterms:W3CDTF">2024-01-20T19:57:00Z</dcterms:modified>
  <cp:category>Final</cp:category>
</cp:coreProperties>
</file>